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8003" w:type="dxa"/>
        <w:tblLayout w:type="fixed"/>
        <w:tblCellMar>
          <w:left w:w="0" w:type="dxa"/>
          <w:right w:w="0" w:type="dxa"/>
        </w:tblCellMar>
        <w:tblLook w:val="0000" w:firstRow="0" w:lastRow="0" w:firstColumn="0" w:lastColumn="0" w:noHBand="0" w:noVBand="0"/>
      </w:tblPr>
      <w:tblGrid>
        <w:gridCol w:w="8003"/>
      </w:tblGrid>
      <w:tr w:rsidR="007451C0" w:rsidRPr="00E01A58" w14:paraId="133B0A5C" w14:textId="77777777" w:rsidTr="004445A5">
        <w:trPr>
          <w:trHeight w:val="400"/>
        </w:trPr>
        <w:tc>
          <w:tcPr>
            <w:tcW w:w="8003" w:type="dxa"/>
          </w:tcPr>
          <w:p w14:paraId="1FF19DAF" w14:textId="2730E597" w:rsidR="007451C0" w:rsidRPr="00E01A58" w:rsidRDefault="00AF0FAC" w:rsidP="004445A5">
            <w:pPr>
              <w:pStyle w:val="Heading2Bold"/>
              <w:rPr>
                <w:rFonts w:ascii="Arial" w:hAnsi="Arial" w:cs="Arial"/>
              </w:rPr>
            </w:pPr>
            <w:r>
              <w:rPr>
                <w:rFonts w:ascii="Arial" w:hAnsi="Arial" w:cs="Arial"/>
              </w:rPr>
              <w:t>Check Challenge Appeal; Reforming Business Rates Appeals</w:t>
            </w:r>
          </w:p>
        </w:tc>
      </w:tr>
      <w:tr w:rsidR="007451C0" w:rsidRPr="00E01A58" w14:paraId="08046E74" w14:textId="77777777" w:rsidTr="004445A5">
        <w:trPr>
          <w:trHeight w:hRule="exact" w:val="400"/>
        </w:trPr>
        <w:tc>
          <w:tcPr>
            <w:tcW w:w="8003" w:type="dxa"/>
          </w:tcPr>
          <w:p w14:paraId="5B091F59" w14:textId="41FCAC9E" w:rsidR="007451C0" w:rsidRPr="00E01A58" w:rsidRDefault="002B7294" w:rsidP="002B7294">
            <w:pPr>
              <w:pStyle w:val="Heading2"/>
              <w:rPr>
                <w:rFonts w:ascii="Arial" w:hAnsi="Arial" w:cs="Arial"/>
              </w:rPr>
            </w:pPr>
            <w:bookmarkStart w:id="0" w:name="bmDocumentDate"/>
            <w:bookmarkEnd w:id="0"/>
            <w:r>
              <w:rPr>
                <w:rFonts w:ascii="Arial" w:hAnsi="Arial" w:cs="Arial"/>
              </w:rPr>
              <w:t xml:space="preserve">23rd </w:t>
            </w:r>
            <w:r w:rsidR="00AF0FAC">
              <w:rPr>
                <w:rFonts w:ascii="Arial" w:hAnsi="Arial" w:cs="Arial"/>
              </w:rPr>
              <w:t>December</w:t>
            </w:r>
            <w:r w:rsidR="0089710B">
              <w:rPr>
                <w:rFonts w:ascii="Arial" w:hAnsi="Arial" w:cs="Arial"/>
              </w:rPr>
              <w:t xml:space="preserve"> 2015</w:t>
            </w:r>
          </w:p>
        </w:tc>
      </w:tr>
    </w:tbl>
    <w:p w14:paraId="2D0E18CE" w14:textId="77777777" w:rsidR="00306D21" w:rsidRPr="00E01A58" w:rsidRDefault="00306D21">
      <w:pPr>
        <w:rPr>
          <w:rFonts w:ascii="Arial" w:hAnsi="Arial" w:cs="Arial"/>
          <w:sz w:val="24"/>
        </w:rPr>
      </w:pPr>
    </w:p>
    <w:p w14:paraId="10DA6750" w14:textId="77777777" w:rsidR="00225477" w:rsidRPr="00E01A58" w:rsidRDefault="00225477">
      <w:pPr>
        <w:rPr>
          <w:rFonts w:ascii="Arial" w:hAnsi="Arial" w:cs="Arial"/>
          <w:sz w:val="24"/>
          <w:szCs w:val="24"/>
        </w:rPr>
        <w:sectPr w:rsidR="00225477" w:rsidRPr="00E01A58">
          <w:headerReference w:type="default" r:id="rId11"/>
          <w:footerReference w:type="default" r:id="rId12"/>
          <w:pgSz w:w="11906" w:h="16838"/>
          <w:pgMar w:top="2209" w:right="2495" w:bottom="851" w:left="1418" w:header="335" w:footer="573" w:gutter="0"/>
          <w:cols w:space="720"/>
        </w:sectPr>
      </w:pPr>
    </w:p>
    <w:p w14:paraId="25BA1EB0" w14:textId="77777777" w:rsidR="00306D21" w:rsidRPr="00E01A58" w:rsidRDefault="00306D21" w:rsidP="00306D21">
      <w:pPr>
        <w:rPr>
          <w:rFonts w:ascii="Arial" w:hAnsi="Arial" w:cs="Arial"/>
          <w:sz w:val="24"/>
          <w:szCs w:val="24"/>
        </w:rPr>
      </w:pPr>
    </w:p>
    <w:p w14:paraId="7038095F" w14:textId="7E284548" w:rsidR="00701C9F" w:rsidRDefault="00701C9F" w:rsidP="00701C9F">
      <w:pPr>
        <w:pStyle w:val="ListParagraph"/>
        <w:widowControl/>
        <w:numPr>
          <w:ilvl w:val="0"/>
          <w:numId w:val="16"/>
        </w:numPr>
        <w:spacing w:after="120" w:line="276" w:lineRule="auto"/>
        <w:contextualSpacing w:val="0"/>
        <w:rPr>
          <w:rFonts w:ascii="Arial" w:hAnsi="Arial" w:cs="Arial"/>
          <w:sz w:val="24"/>
          <w:szCs w:val="24"/>
        </w:rPr>
      </w:pPr>
      <w:r>
        <w:rPr>
          <w:rFonts w:ascii="Arial" w:hAnsi="Arial" w:cs="Arial"/>
          <w:sz w:val="24"/>
          <w:szCs w:val="24"/>
        </w:rPr>
        <w:t xml:space="preserve">The </w:t>
      </w:r>
      <w:r w:rsidRPr="00895635">
        <w:rPr>
          <w:rFonts w:ascii="Arial" w:hAnsi="Arial" w:cs="Arial"/>
          <w:sz w:val="24"/>
          <w:szCs w:val="24"/>
        </w:rPr>
        <w:t xml:space="preserve">Local Government Association (LGA) </w:t>
      </w:r>
      <w:r>
        <w:rPr>
          <w:rFonts w:ascii="Arial" w:hAnsi="Arial" w:cs="Arial"/>
          <w:sz w:val="24"/>
          <w:szCs w:val="24"/>
        </w:rPr>
        <w:t xml:space="preserve">welcomes the chance to comment on </w:t>
      </w:r>
      <w:r w:rsidR="00340A39">
        <w:rPr>
          <w:rFonts w:ascii="Arial" w:hAnsi="Arial" w:cs="Arial"/>
          <w:sz w:val="24"/>
          <w:szCs w:val="24"/>
        </w:rPr>
        <w:t>this consultation paper</w:t>
      </w:r>
      <w:r>
        <w:rPr>
          <w:rFonts w:ascii="Arial" w:hAnsi="Arial" w:cs="Arial"/>
          <w:sz w:val="24"/>
          <w:szCs w:val="24"/>
        </w:rPr>
        <w:t>.</w:t>
      </w:r>
    </w:p>
    <w:p w14:paraId="30CC6DA2" w14:textId="77777777" w:rsidR="004445A5" w:rsidRPr="00895635" w:rsidRDefault="004445A5" w:rsidP="009078D1">
      <w:pPr>
        <w:pStyle w:val="ListParagraph"/>
        <w:widowControl/>
        <w:numPr>
          <w:ilvl w:val="0"/>
          <w:numId w:val="16"/>
        </w:numPr>
        <w:spacing w:after="120" w:line="276" w:lineRule="auto"/>
        <w:contextualSpacing w:val="0"/>
        <w:rPr>
          <w:rFonts w:ascii="Arial" w:hAnsi="Arial" w:cs="Arial"/>
          <w:sz w:val="24"/>
          <w:szCs w:val="24"/>
        </w:rPr>
      </w:pPr>
      <w:r w:rsidRPr="00895635">
        <w:rPr>
          <w:rFonts w:ascii="Arial" w:hAnsi="Arial" w:cs="Arial"/>
          <w:sz w:val="24"/>
          <w:szCs w:val="24"/>
        </w:rPr>
        <w:t>The</w:t>
      </w:r>
      <w:r w:rsidR="00701C9F">
        <w:rPr>
          <w:rFonts w:ascii="Arial" w:hAnsi="Arial" w:cs="Arial"/>
          <w:sz w:val="24"/>
          <w:szCs w:val="24"/>
        </w:rPr>
        <w:t xml:space="preserve"> LGA</w:t>
      </w:r>
      <w:r w:rsidRPr="00895635">
        <w:rPr>
          <w:rFonts w:ascii="Arial" w:hAnsi="Arial" w:cs="Arial"/>
          <w:sz w:val="24"/>
          <w:szCs w:val="24"/>
        </w:rPr>
        <w:t xml:space="preserve"> is here to support, promote and improve local government. We will fight local government's corner and support councils through challenging times by making the case for greater devolution, helping councils tackle their challenges and assisting them to deliver better value for money services. </w:t>
      </w:r>
    </w:p>
    <w:p w14:paraId="2D96BDE3" w14:textId="4CC2ECB5" w:rsidR="004445A5" w:rsidRDefault="004445A5" w:rsidP="009078D1">
      <w:pPr>
        <w:pStyle w:val="ListParagraph"/>
        <w:widowControl/>
        <w:numPr>
          <w:ilvl w:val="0"/>
          <w:numId w:val="16"/>
        </w:numPr>
        <w:spacing w:after="120" w:line="276" w:lineRule="auto"/>
        <w:contextualSpacing w:val="0"/>
        <w:rPr>
          <w:rFonts w:ascii="Arial" w:hAnsi="Arial" w:cs="Arial"/>
          <w:sz w:val="24"/>
          <w:szCs w:val="24"/>
        </w:rPr>
      </w:pPr>
      <w:r w:rsidRPr="00355ACF">
        <w:rPr>
          <w:rFonts w:ascii="Arial" w:hAnsi="Arial" w:cs="Arial"/>
          <w:sz w:val="24"/>
          <w:szCs w:val="24"/>
        </w:rPr>
        <w:t xml:space="preserve">This response has been agreed by </w:t>
      </w:r>
      <w:r w:rsidR="000F148C" w:rsidRPr="00355ACF">
        <w:rPr>
          <w:rFonts w:ascii="Arial" w:hAnsi="Arial" w:cs="Arial"/>
          <w:sz w:val="24"/>
          <w:szCs w:val="24"/>
        </w:rPr>
        <w:t xml:space="preserve">Resources </w:t>
      </w:r>
      <w:r w:rsidR="00340A39" w:rsidRPr="00355ACF">
        <w:rPr>
          <w:rFonts w:ascii="Arial" w:hAnsi="Arial" w:cs="Arial"/>
          <w:sz w:val="24"/>
          <w:szCs w:val="24"/>
        </w:rPr>
        <w:t>P</w:t>
      </w:r>
      <w:r w:rsidR="000F148C" w:rsidRPr="00355ACF">
        <w:rPr>
          <w:rFonts w:ascii="Arial" w:hAnsi="Arial" w:cs="Arial"/>
          <w:sz w:val="24"/>
          <w:szCs w:val="24"/>
        </w:rPr>
        <w:t>ortfolio</w:t>
      </w:r>
      <w:r w:rsidR="00582A70" w:rsidRPr="00355ACF">
        <w:rPr>
          <w:rFonts w:ascii="Arial" w:hAnsi="Arial" w:cs="Arial"/>
          <w:sz w:val="24"/>
          <w:szCs w:val="24"/>
        </w:rPr>
        <w:t xml:space="preserve"> lead members</w:t>
      </w:r>
      <w:r w:rsidR="000F148C" w:rsidRPr="00355ACF">
        <w:rPr>
          <w:rFonts w:ascii="Arial" w:hAnsi="Arial" w:cs="Arial"/>
          <w:sz w:val="24"/>
          <w:szCs w:val="24"/>
        </w:rPr>
        <w:t>.</w:t>
      </w:r>
    </w:p>
    <w:p w14:paraId="0FD257BC" w14:textId="2B3F3B6E" w:rsidR="00CB4A03" w:rsidRPr="00CB4A03" w:rsidRDefault="00CB4A03" w:rsidP="00CB4A03">
      <w:pPr>
        <w:spacing w:after="120" w:line="276" w:lineRule="auto"/>
        <w:rPr>
          <w:rFonts w:ascii="Arial" w:hAnsi="Arial" w:cs="Arial"/>
          <w:b/>
          <w:sz w:val="24"/>
          <w:szCs w:val="24"/>
        </w:rPr>
      </w:pPr>
      <w:r w:rsidRPr="00CB4A03">
        <w:rPr>
          <w:rFonts w:ascii="Arial" w:hAnsi="Arial" w:cs="Arial"/>
          <w:b/>
          <w:sz w:val="24"/>
          <w:szCs w:val="24"/>
        </w:rPr>
        <w:t>Introduction</w:t>
      </w:r>
    </w:p>
    <w:p w14:paraId="06A6626E" w14:textId="77777777" w:rsidR="00E954FD" w:rsidRDefault="00E954FD" w:rsidP="00E954FD">
      <w:pPr>
        <w:pStyle w:val="ListParagraph"/>
        <w:numPr>
          <w:ilvl w:val="0"/>
          <w:numId w:val="16"/>
        </w:numPr>
        <w:spacing w:after="120" w:line="276" w:lineRule="auto"/>
        <w:rPr>
          <w:rFonts w:ascii="Arial" w:hAnsi="Arial" w:cs="Arial"/>
          <w:sz w:val="24"/>
          <w:szCs w:val="24"/>
        </w:rPr>
      </w:pPr>
      <w:r w:rsidRPr="00CB4A03">
        <w:rPr>
          <w:rFonts w:ascii="Arial" w:hAnsi="Arial" w:cs="Arial"/>
          <w:sz w:val="24"/>
          <w:szCs w:val="24"/>
        </w:rPr>
        <w:t>There are 300,000 appeals outstanding, the majority submitted at the end of the cycle.  This is causing uncertainty for councils leading to the need for provisions</w:t>
      </w:r>
      <w:r>
        <w:rPr>
          <w:rFonts w:ascii="Arial" w:hAnsi="Arial" w:cs="Arial"/>
          <w:sz w:val="24"/>
          <w:szCs w:val="24"/>
        </w:rPr>
        <w:t>, which can be as high as £1.75 billion</w:t>
      </w:r>
      <w:r w:rsidRPr="00CB4A03">
        <w:rPr>
          <w:rFonts w:ascii="Arial" w:hAnsi="Arial" w:cs="Arial"/>
          <w:sz w:val="24"/>
          <w:szCs w:val="24"/>
        </w:rPr>
        <w:t xml:space="preserve"> and a £195</w:t>
      </w:r>
      <w:r>
        <w:rPr>
          <w:rFonts w:ascii="Arial" w:hAnsi="Arial" w:cs="Arial"/>
          <w:sz w:val="24"/>
          <w:szCs w:val="24"/>
        </w:rPr>
        <w:t xml:space="preserve"> million</w:t>
      </w:r>
      <w:r w:rsidRPr="00CB4A03">
        <w:rPr>
          <w:rFonts w:ascii="Arial" w:hAnsi="Arial" w:cs="Arial"/>
          <w:sz w:val="24"/>
          <w:szCs w:val="24"/>
        </w:rPr>
        <w:t xml:space="preserve"> safety net top</w:t>
      </w:r>
      <w:r>
        <w:rPr>
          <w:rFonts w:ascii="Arial" w:hAnsi="Arial" w:cs="Arial"/>
          <w:sz w:val="24"/>
          <w:szCs w:val="24"/>
        </w:rPr>
        <w:t>-</w:t>
      </w:r>
      <w:r w:rsidRPr="00CB4A03">
        <w:rPr>
          <w:rFonts w:ascii="Arial" w:hAnsi="Arial" w:cs="Arial"/>
          <w:sz w:val="24"/>
          <w:szCs w:val="24"/>
        </w:rPr>
        <w:t xml:space="preserve">slice over 3 years. </w:t>
      </w:r>
      <w:r>
        <w:rPr>
          <w:rFonts w:ascii="Arial" w:hAnsi="Arial" w:cs="Arial"/>
          <w:sz w:val="24"/>
          <w:szCs w:val="24"/>
        </w:rPr>
        <w:t xml:space="preserve"> These affect council’s financial position, lead to less grant and therefore more reductions in expenditure than would otherwise be the case. </w:t>
      </w:r>
      <w:r w:rsidRPr="00CB4A03">
        <w:rPr>
          <w:rFonts w:ascii="Arial" w:hAnsi="Arial" w:cs="Arial"/>
          <w:sz w:val="24"/>
          <w:szCs w:val="24"/>
        </w:rPr>
        <w:t xml:space="preserve"> </w:t>
      </w:r>
    </w:p>
    <w:p w14:paraId="7543BCD5" w14:textId="77777777" w:rsidR="00CB4A03" w:rsidRDefault="00CB4A03" w:rsidP="00CB4A03">
      <w:pPr>
        <w:pStyle w:val="ListParagraph"/>
        <w:spacing w:after="120" w:line="276" w:lineRule="auto"/>
        <w:ind w:left="360"/>
        <w:rPr>
          <w:rFonts w:ascii="Arial" w:hAnsi="Arial" w:cs="Arial"/>
          <w:sz w:val="24"/>
          <w:szCs w:val="24"/>
        </w:rPr>
      </w:pPr>
    </w:p>
    <w:p w14:paraId="0106E487" w14:textId="2DC799B4" w:rsidR="00CB4A03" w:rsidRDefault="00CB4A03" w:rsidP="00CB4A03">
      <w:pPr>
        <w:pStyle w:val="ListParagraph"/>
        <w:numPr>
          <w:ilvl w:val="0"/>
          <w:numId w:val="16"/>
        </w:numPr>
        <w:spacing w:after="120" w:line="276" w:lineRule="auto"/>
        <w:rPr>
          <w:rFonts w:ascii="Arial" w:hAnsi="Arial" w:cs="Arial"/>
          <w:sz w:val="24"/>
          <w:szCs w:val="24"/>
        </w:rPr>
      </w:pPr>
      <w:r w:rsidRPr="00CB4A03">
        <w:rPr>
          <w:rFonts w:ascii="Arial" w:hAnsi="Arial" w:cs="Arial"/>
          <w:sz w:val="24"/>
          <w:szCs w:val="24"/>
        </w:rPr>
        <w:t>With the move to 100% retention</w:t>
      </w:r>
      <w:r>
        <w:rPr>
          <w:rFonts w:ascii="Arial" w:hAnsi="Arial" w:cs="Arial"/>
          <w:sz w:val="24"/>
          <w:szCs w:val="24"/>
        </w:rPr>
        <w:t xml:space="preserve"> announced by the Chancellor and confirmed in the Spending Review and Autumn Statement</w:t>
      </w:r>
      <w:r w:rsidR="00E954FD">
        <w:rPr>
          <w:rFonts w:ascii="Arial" w:hAnsi="Arial" w:cs="Arial"/>
          <w:sz w:val="24"/>
          <w:szCs w:val="24"/>
        </w:rPr>
        <w:t xml:space="preserve"> 2015</w:t>
      </w:r>
      <w:r>
        <w:rPr>
          <w:rFonts w:ascii="Arial" w:hAnsi="Arial" w:cs="Arial"/>
          <w:sz w:val="24"/>
          <w:szCs w:val="24"/>
        </w:rPr>
        <w:t>,</w:t>
      </w:r>
      <w:r w:rsidRPr="00CB4A03">
        <w:rPr>
          <w:rFonts w:ascii="Arial" w:hAnsi="Arial" w:cs="Arial"/>
          <w:sz w:val="24"/>
          <w:szCs w:val="24"/>
        </w:rPr>
        <w:t xml:space="preserve"> resolving</w:t>
      </w:r>
      <w:r>
        <w:rPr>
          <w:rFonts w:ascii="Arial" w:hAnsi="Arial" w:cs="Arial"/>
          <w:sz w:val="24"/>
          <w:szCs w:val="24"/>
        </w:rPr>
        <w:t xml:space="preserve"> </w:t>
      </w:r>
      <w:r w:rsidRPr="00CB4A03">
        <w:rPr>
          <w:rFonts w:ascii="Arial" w:hAnsi="Arial" w:cs="Arial"/>
          <w:sz w:val="24"/>
          <w:szCs w:val="24"/>
        </w:rPr>
        <w:t xml:space="preserve">this issue is </w:t>
      </w:r>
      <w:r>
        <w:rPr>
          <w:rFonts w:ascii="Arial" w:hAnsi="Arial" w:cs="Arial"/>
          <w:sz w:val="24"/>
          <w:szCs w:val="24"/>
        </w:rPr>
        <w:t xml:space="preserve">one of the highest priorities for local government.  </w:t>
      </w:r>
      <w:r w:rsidRPr="00CB4A03">
        <w:rPr>
          <w:rFonts w:ascii="Arial" w:hAnsi="Arial" w:cs="Arial"/>
          <w:sz w:val="24"/>
          <w:szCs w:val="24"/>
        </w:rPr>
        <w:t xml:space="preserve">  </w:t>
      </w:r>
    </w:p>
    <w:p w14:paraId="56FABE96" w14:textId="77777777" w:rsidR="00CB4A03" w:rsidRPr="00CB4A03" w:rsidRDefault="00CB4A03" w:rsidP="00CB4A03">
      <w:pPr>
        <w:pStyle w:val="ListParagraph"/>
        <w:rPr>
          <w:rFonts w:ascii="Arial" w:hAnsi="Arial" w:cs="Arial"/>
          <w:sz w:val="24"/>
          <w:szCs w:val="24"/>
        </w:rPr>
      </w:pPr>
    </w:p>
    <w:p w14:paraId="592F9E59" w14:textId="43637C1F" w:rsidR="00F33811" w:rsidRDefault="00CB4A03" w:rsidP="00F33811">
      <w:pPr>
        <w:pStyle w:val="ListParagraph"/>
        <w:numPr>
          <w:ilvl w:val="0"/>
          <w:numId w:val="16"/>
        </w:numPr>
        <w:spacing w:after="120" w:line="276" w:lineRule="auto"/>
        <w:rPr>
          <w:rFonts w:ascii="Arial" w:hAnsi="Arial" w:cs="Arial"/>
          <w:sz w:val="24"/>
          <w:szCs w:val="24"/>
        </w:rPr>
      </w:pPr>
      <w:r w:rsidRPr="00F33811">
        <w:rPr>
          <w:rFonts w:ascii="Arial" w:hAnsi="Arial" w:cs="Arial"/>
          <w:sz w:val="24"/>
          <w:szCs w:val="24"/>
        </w:rPr>
        <w:t xml:space="preserve">We therefore welcome the fact that government </w:t>
      </w:r>
      <w:r w:rsidR="00E954FD">
        <w:rPr>
          <w:rFonts w:ascii="Arial" w:hAnsi="Arial" w:cs="Arial"/>
          <w:sz w:val="24"/>
          <w:szCs w:val="24"/>
        </w:rPr>
        <w:t>is</w:t>
      </w:r>
      <w:r w:rsidRPr="00F33811">
        <w:rPr>
          <w:rFonts w:ascii="Arial" w:hAnsi="Arial" w:cs="Arial"/>
          <w:sz w:val="24"/>
          <w:szCs w:val="24"/>
        </w:rPr>
        <w:t xml:space="preserve"> proposing to reform appeals.  We note that the legislative underpinning is provided in clause 23 of the Enterprise Bill.</w:t>
      </w:r>
    </w:p>
    <w:p w14:paraId="67F099F2" w14:textId="77777777" w:rsidR="00F33811" w:rsidRPr="00F33811" w:rsidRDefault="00F33811" w:rsidP="00F33811">
      <w:pPr>
        <w:pStyle w:val="ListParagraph"/>
        <w:rPr>
          <w:rFonts w:ascii="Arial" w:hAnsi="Arial" w:cs="Arial"/>
          <w:sz w:val="24"/>
          <w:szCs w:val="24"/>
        </w:rPr>
      </w:pPr>
    </w:p>
    <w:p w14:paraId="4FA972ED" w14:textId="2DBD8DE3" w:rsidR="00CB4A03" w:rsidRDefault="00F33811" w:rsidP="00F33811">
      <w:pPr>
        <w:pStyle w:val="ListParagraph"/>
        <w:numPr>
          <w:ilvl w:val="0"/>
          <w:numId w:val="16"/>
        </w:numPr>
        <w:spacing w:after="120" w:line="276" w:lineRule="auto"/>
        <w:rPr>
          <w:rFonts w:ascii="Arial" w:hAnsi="Arial" w:cs="Arial"/>
          <w:sz w:val="24"/>
          <w:szCs w:val="24"/>
        </w:rPr>
      </w:pPr>
      <w:r>
        <w:rPr>
          <w:rFonts w:ascii="Arial" w:hAnsi="Arial" w:cs="Arial"/>
          <w:sz w:val="24"/>
          <w:szCs w:val="24"/>
        </w:rPr>
        <w:t xml:space="preserve">The government’s aim is that the new </w:t>
      </w:r>
      <w:r w:rsidRPr="00F33811">
        <w:rPr>
          <w:rFonts w:ascii="Arial" w:hAnsi="Arial" w:cs="Arial"/>
          <w:sz w:val="24"/>
          <w:szCs w:val="24"/>
        </w:rPr>
        <w:t>'Check Challenge Appeal' system</w:t>
      </w:r>
      <w:r>
        <w:rPr>
          <w:rFonts w:ascii="Arial" w:hAnsi="Arial" w:cs="Arial"/>
          <w:sz w:val="24"/>
          <w:szCs w:val="24"/>
        </w:rPr>
        <w:t xml:space="preserve"> should lead to </w:t>
      </w:r>
      <w:r w:rsidRPr="00F33811">
        <w:rPr>
          <w:rFonts w:ascii="Arial" w:hAnsi="Arial" w:cs="Arial"/>
          <w:sz w:val="24"/>
          <w:szCs w:val="24"/>
        </w:rPr>
        <w:t>a more streamlined appeals system so</w:t>
      </w:r>
      <w:r>
        <w:rPr>
          <w:rFonts w:ascii="Arial" w:hAnsi="Arial" w:cs="Arial"/>
          <w:sz w:val="24"/>
          <w:szCs w:val="24"/>
        </w:rPr>
        <w:t xml:space="preserve"> saving resources for all. The </w:t>
      </w:r>
      <w:r w:rsidRPr="00F33811">
        <w:rPr>
          <w:rFonts w:ascii="Arial" w:hAnsi="Arial" w:cs="Arial"/>
          <w:sz w:val="24"/>
          <w:szCs w:val="24"/>
        </w:rPr>
        <w:t>Check stage is to validate the facts and can lead to</w:t>
      </w:r>
      <w:r>
        <w:rPr>
          <w:rFonts w:ascii="Arial" w:hAnsi="Arial" w:cs="Arial"/>
          <w:sz w:val="24"/>
          <w:szCs w:val="24"/>
        </w:rPr>
        <w:t xml:space="preserve"> the Valuation Office Agency (</w:t>
      </w:r>
      <w:r w:rsidRPr="00F33811">
        <w:rPr>
          <w:rFonts w:ascii="Arial" w:hAnsi="Arial" w:cs="Arial"/>
          <w:sz w:val="24"/>
          <w:szCs w:val="24"/>
        </w:rPr>
        <w:t>VOA</w:t>
      </w:r>
      <w:r>
        <w:rPr>
          <w:rFonts w:ascii="Arial" w:hAnsi="Arial" w:cs="Arial"/>
          <w:sz w:val="24"/>
          <w:szCs w:val="24"/>
        </w:rPr>
        <w:t>)</w:t>
      </w:r>
      <w:r w:rsidRPr="00F33811">
        <w:rPr>
          <w:rFonts w:ascii="Arial" w:hAnsi="Arial" w:cs="Arial"/>
          <w:sz w:val="24"/>
          <w:szCs w:val="24"/>
        </w:rPr>
        <w:t xml:space="preserve"> changing the list.  At the Challenge stage the ratepayer makes their o</w:t>
      </w:r>
      <w:r>
        <w:rPr>
          <w:rFonts w:ascii="Arial" w:hAnsi="Arial" w:cs="Arial"/>
          <w:sz w:val="24"/>
          <w:szCs w:val="24"/>
        </w:rPr>
        <w:t>wn proposal based on evidence an</w:t>
      </w:r>
      <w:r w:rsidRPr="00F33811">
        <w:rPr>
          <w:rFonts w:ascii="Arial" w:hAnsi="Arial" w:cs="Arial"/>
          <w:sz w:val="24"/>
          <w:szCs w:val="24"/>
        </w:rPr>
        <w:t xml:space="preserve">d </w:t>
      </w:r>
      <w:r>
        <w:rPr>
          <w:rFonts w:ascii="Arial" w:hAnsi="Arial" w:cs="Arial"/>
          <w:sz w:val="24"/>
          <w:szCs w:val="24"/>
        </w:rPr>
        <w:t xml:space="preserve">can </w:t>
      </w:r>
      <w:r w:rsidRPr="00F33811">
        <w:rPr>
          <w:rFonts w:ascii="Arial" w:hAnsi="Arial" w:cs="Arial"/>
          <w:sz w:val="24"/>
          <w:szCs w:val="24"/>
        </w:rPr>
        <w:t xml:space="preserve">then enter in discussion with the VOA where the VOA may accept the ratepayer's proposal.  Only after this stage is exhausted would the ratepayer make an Appeal to the Valuation Tribunal for England. </w:t>
      </w:r>
      <w:r w:rsidR="00CB4A03" w:rsidRPr="00F33811">
        <w:rPr>
          <w:rFonts w:ascii="Arial" w:hAnsi="Arial" w:cs="Arial"/>
          <w:sz w:val="24"/>
          <w:szCs w:val="24"/>
        </w:rPr>
        <w:t xml:space="preserve"> </w:t>
      </w:r>
    </w:p>
    <w:p w14:paraId="79ED8E55" w14:textId="77777777" w:rsidR="00F33811" w:rsidRPr="00F33811" w:rsidRDefault="00F33811" w:rsidP="00F33811">
      <w:pPr>
        <w:pStyle w:val="ListParagraph"/>
        <w:rPr>
          <w:rFonts w:ascii="Arial" w:hAnsi="Arial" w:cs="Arial"/>
          <w:sz w:val="24"/>
          <w:szCs w:val="24"/>
        </w:rPr>
      </w:pPr>
    </w:p>
    <w:p w14:paraId="24940738" w14:textId="46F60BAF" w:rsidR="00F33811" w:rsidRPr="00D73712" w:rsidRDefault="009C65E8" w:rsidP="00D73712">
      <w:pPr>
        <w:pStyle w:val="ListParagraph"/>
        <w:numPr>
          <w:ilvl w:val="0"/>
          <w:numId w:val="16"/>
        </w:numPr>
        <w:spacing w:after="120" w:line="276" w:lineRule="auto"/>
        <w:rPr>
          <w:rFonts w:ascii="Arial" w:hAnsi="Arial" w:cs="Arial"/>
          <w:sz w:val="24"/>
          <w:szCs w:val="24"/>
        </w:rPr>
      </w:pPr>
      <w:r w:rsidRPr="00F33811">
        <w:rPr>
          <w:rFonts w:ascii="Arial" w:hAnsi="Arial" w:cs="Arial"/>
          <w:sz w:val="24"/>
          <w:szCs w:val="24"/>
        </w:rPr>
        <w:t xml:space="preserve">The key test of success of this proposal will be if </w:t>
      </w:r>
      <w:r>
        <w:rPr>
          <w:rFonts w:ascii="Arial" w:hAnsi="Arial" w:cs="Arial"/>
          <w:sz w:val="24"/>
          <w:szCs w:val="24"/>
        </w:rPr>
        <w:t>it</w:t>
      </w:r>
      <w:r w:rsidRPr="00F33811">
        <w:rPr>
          <w:rFonts w:ascii="Arial" w:hAnsi="Arial" w:cs="Arial"/>
          <w:sz w:val="24"/>
          <w:szCs w:val="24"/>
        </w:rPr>
        <w:t xml:space="preserve"> lead</w:t>
      </w:r>
      <w:r>
        <w:rPr>
          <w:rFonts w:ascii="Arial" w:hAnsi="Arial" w:cs="Arial"/>
          <w:sz w:val="24"/>
          <w:szCs w:val="24"/>
        </w:rPr>
        <w:t>s</w:t>
      </w:r>
      <w:r w:rsidRPr="00F33811">
        <w:rPr>
          <w:rFonts w:ascii="Arial" w:hAnsi="Arial" w:cs="Arial"/>
          <w:sz w:val="24"/>
          <w:szCs w:val="24"/>
        </w:rPr>
        <w:t xml:space="preserve"> to less uncertainty for local government</w:t>
      </w:r>
      <w:r>
        <w:rPr>
          <w:rFonts w:ascii="Arial" w:hAnsi="Arial" w:cs="Arial"/>
          <w:sz w:val="24"/>
          <w:szCs w:val="24"/>
        </w:rPr>
        <w:t xml:space="preserve"> and </w:t>
      </w:r>
      <w:r w:rsidRPr="00F33811">
        <w:rPr>
          <w:rFonts w:ascii="Arial" w:hAnsi="Arial" w:cs="Arial"/>
          <w:sz w:val="24"/>
          <w:szCs w:val="24"/>
        </w:rPr>
        <w:t>a m</w:t>
      </w:r>
      <w:r>
        <w:rPr>
          <w:rFonts w:ascii="Arial" w:hAnsi="Arial" w:cs="Arial"/>
          <w:sz w:val="24"/>
          <w:szCs w:val="24"/>
        </w:rPr>
        <w:t>aterial reduction in provisions</w:t>
      </w:r>
      <w:r w:rsidRPr="00F33811">
        <w:rPr>
          <w:rFonts w:ascii="Arial" w:hAnsi="Arial" w:cs="Arial"/>
          <w:sz w:val="24"/>
          <w:szCs w:val="24"/>
        </w:rPr>
        <w:t xml:space="preserve">.  These proposals go some way but more could be done to streamline the system further.   </w:t>
      </w:r>
    </w:p>
    <w:p w14:paraId="6448001D" w14:textId="3B0A2E8D" w:rsidR="00F33811" w:rsidRDefault="00F33811" w:rsidP="00F33811">
      <w:pPr>
        <w:pStyle w:val="ListParagraph"/>
        <w:numPr>
          <w:ilvl w:val="0"/>
          <w:numId w:val="16"/>
        </w:numPr>
        <w:spacing w:after="120" w:line="276" w:lineRule="auto"/>
        <w:rPr>
          <w:rFonts w:ascii="Arial" w:hAnsi="Arial" w:cs="Arial"/>
          <w:sz w:val="24"/>
          <w:szCs w:val="24"/>
        </w:rPr>
      </w:pPr>
      <w:r>
        <w:rPr>
          <w:rFonts w:ascii="Arial" w:hAnsi="Arial" w:cs="Arial"/>
          <w:sz w:val="24"/>
          <w:szCs w:val="24"/>
        </w:rPr>
        <w:lastRenderedPageBreak/>
        <w:t xml:space="preserve">In particular, </w:t>
      </w:r>
      <w:r w:rsidRPr="00CB4A03">
        <w:rPr>
          <w:rFonts w:ascii="Arial" w:hAnsi="Arial" w:cs="Arial"/>
          <w:sz w:val="24"/>
          <w:szCs w:val="24"/>
        </w:rPr>
        <w:t>it is not immediately clear why the 'check' has to be part of a formal process.  It could be made less bureaucratic if a 'check' were to be allowed at any time with a much shorter deadli</w:t>
      </w:r>
      <w:r w:rsidR="00036F92">
        <w:rPr>
          <w:rFonts w:ascii="Arial" w:hAnsi="Arial" w:cs="Arial"/>
          <w:sz w:val="24"/>
          <w:szCs w:val="24"/>
        </w:rPr>
        <w:t xml:space="preserve">ne and with the presumption that </w:t>
      </w:r>
      <w:r w:rsidRPr="00CB4A03">
        <w:rPr>
          <w:rFonts w:ascii="Arial" w:hAnsi="Arial" w:cs="Arial"/>
          <w:sz w:val="24"/>
          <w:szCs w:val="24"/>
        </w:rPr>
        <w:t xml:space="preserve">any VOA amendment of the list would </w:t>
      </w:r>
      <w:r>
        <w:rPr>
          <w:rFonts w:ascii="Arial" w:hAnsi="Arial" w:cs="Arial"/>
          <w:sz w:val="24"/>
          <w:szCs w:val="24"/>
        </w:rPr>
        <w:t xml:space="preserve">normally </w:t>
      </w:r>
      <w:r w:rsidRPr="00CB4A03">
        <w:rPr>
          <w:rFonts w:ascii="Arial" w:hAnsi="Arial" w:cs="Arial"/>
          <w:sz w:val="24"/>
          <w:szCs w:val="24"/>
        </w:rPr>
        <w:t>require a challenge rather than a check</w:t>
      </w:r>
      <w:r>
        <w:rPr>
          <w:rFonts w:ascii="Arial" w:hAnsi="Arial" w:cs="Arial"/>
          <w:sz w:val="24"/>
          <w:szCs w:val="24"/>
        </w:rPr>
        <w:t xml:space="preserve">.  </w:t>
      </w:r>
    </w:p>
    <w:p w14:paraId="6733A629" w14:textId="77777777" w:rsidR="00F33811" w:rsidRPr="00F33811" w:rsidRDefault="00F33811" w:rsidP="00F33811">
      <w:pPr>
        <w:pStyle w:val="ListParagraph"/>
        <w:rPr>
          <w:rFonts w:ascii="Arial" w:hAnsi="Arial" w:cs="Arial"/>
          <w:sz w:val="24"/>
          <w:szCs w:val="24"/>
        </w:rPr>
      </w:pPr>
    </w:p>
    <w:p w14:paraId="3296397C" w14:textId="3939530B" w:rsidR="00F33811" w:rsidRDefault="00F33811" w:rsidP="00F33811">
      <w:pPr>
        <w:pStyle w:val="ListParagraph"/>
        <w:numPr>
          <w:ilvl w:val="0"/>
          <w:numId w:val="16"/>
        </w:numPr>
        <w:spacing w:after="120" w:line="276" w:lineRule="auto"/>
        <w:rPr>
          <w:rFonts w:ascii="Arial" w:hAnsi="Arial" w:cs="Arial"/>
          <w:sz w:val="24"/>
          <w:szCs w:val="24"/>
        </w:rPr>
      </w:pPr>
      <w:r>
        <w:rPr>
          <w:rFonts w:ascii="Arial" w:hAnsi="Arial" w:cs="Arial"/>
          <w:sz w:val="24"/>
          <w:szCs w:val="24"/>
        </w:rPr>
        <w:t>This would mean that the formal process would commence with a challenge rather than a check.  This would mean that billing authorities as interested parties would not have to be involved in the check stage and that there would be more certainty in establishing a figure for provisions given the fact that the ratepayer has to submit an alternative valuation at the start of the challenge stage.</w:t>
      </w:r>
    </w:p>
    <w:p w14:paraId="03E5731B" w14:textId="77777777" w:rsidR="002B7294" w:rsidRPr="002B7294" w:rsidRDefault="002B7294" w:rsidP="002B7294">
      <w:pPr>
        <w:pStyle w:val="ListParagraph"/>
        <w:rPr>
          <w:rFonts w:ascii="Arial" w:hAnsi="Arial" w:cs="Arial"/>
          <w:sz w:val="24"/>
          <w:szCs w:val="24"/>
        </w:rPr>
      </w:pPr>
    </w:p>
    <w:p w14:paraId="3E99D628" w14:textId="77777777" w:rsidR="002B7294" w:rsidRDefault="002B7294" w:rsidP="00EE3BB2">
      <w:pPr>
        <w:pStyle w:val="ListParagraph"/>
        <w:numPr>
          <w:ilvl w:val="0"/>
          <w:numId w:val="16"/>
        </w:numPr>
        <w:spacing w:after="120" w:line="276" w:lineRule="auto"/>
        <w:rPr>
          <w:rFonts w:ascii="Arial" w:hAnsi="Arial" w:cs="Arial"/>
          <w:sz w:val="24"/>
          <w:szCs w:val="24"/>
        </w:rPr>
      </w:pPr>
      <w:r w:rsidRPr="002B7294">
        <w:rPr>
          <w:rFonts w:ascii="Arial" w:hAnsi="Arial" w:cs="Arial"/>
          <w:sz w:val="24"/>
          <w:szCs w:val="24"/>
        </w:rPr>
        <w:t>We would also comment that the key point with any new process within the Valuation Office (VO) will be whether they have sufficient resources to deliver the proposals. It is clear from the current large backlog of appeals, that the VO does not currently have the required level of resources.</w:t>
      </w:r>
    </w:p>
    <w:p w14:paraId="22CA352A" w14:textId="77777777" w:rsidR="002B7294" w:rsidRPr="002B7294" w:rsidRDefault="002B7294" w:rsidP="002B7294">
      <w:pPr>
        <w:pStyle w:val="ListParagraph"/>
        <w:rPr>
          <w:rFonts w:ascii="Arial" w:hAnsi="Arial" w:cs="Arial"/>
          <w:sz w:val="24"/>
          <w:szCs w:val="24"/>
        </w:rPr>
      </w:pPr>
    </w:p>
    <w:p w14:paraId="28E1B9FA" w14:textId="77777777" w:rsidR="002B7294" w:rsidRPr="002B7294" w:rsidRDefault="002B7294" w:rsidP="002B7294">
      <w:pPr>
        <w:pStyle w:val="ListParagraph"/>
        <w:numPr>
          <w:ilvl w:val="0"/>
          <w:numId w:val="16"/>
        </w:numPr>
        <w:spacing w:after="120" w:line="276" w:lineRule="auto"/>
        <w:rPr>
          <w:rFonts w:ascii="Arial" w:hAnsi="Arial" w:cs="Arial"/>
        </w:rPr>
      </w:pPr>
      <w:r>
        <w:rPr>
          <w:rFonts w:ascii="Arial" w:hAnsi="Arial" w:cs="Arial"/>
          <w:sz w:val="24"/>
          <w:szCs w:val="24"/>
        </w:rPr>
        <w:t>We would also comment that there is good practice in other sectors which could be drawn upon.  For example in the insurance industry, according to information given to the LGA the following has been done:</w:t>
      </w:r>
    </w:p>
    <w:p w14:paraId="359EA9CC" w14:textId="77777777" w:rsidR="002B7294" w:rsidRPr="002B7294" w:rsidRDefault="002B7294" w:rsidP="002B7294">
      <w:pPr>
        <w:pStyle w:val="ListParagraph"/>
        <w:rPr>
          <w:rFonts w:ascii="Arial" w:hAnsi="Arial" w:cs="Arial"/>
          <w:sz w:val="24"/>
          <w:szCs w:val="24"/>
        </w:rPr>
      </w:pPr>
    </w:p>
    <w:p w14:paraId="530361AB" w14:textId="2FF22FCB" w:rsidR="002B7294" w:rsidRDefault="002B7294" w:rsidP="002B7294">
      <w:pPr>
        <w:pStyle w:val="ListParagraph"/>
        <w:numPr>
          <w:ilvl w:val="1"/>
          <w:numId w:val="16"/>
        </w:numPr>
        <w:spacing w:after="120" w:line="276" w:lineRule="auto"/>
        <w:rPr>
          <w:rFonts w:ascii="Arial" w:hAnsi="Arial" w:cs="Arial"/>
          <w:sz w:val="24"/>
          <w:szCs w:val="24"/>
        </w:rPr>
      </w:pPr>
      <w:r w:rsidRPr="002B7294">
        <w:rPr>
          <w:rFonts w:ascii="Arial" w:hAnsi="Arial" w:cs="Arial"/>
          <w:sz w:val="24"/>
          <w:szCs w:val="24"/>
        </w:rPr>
        <w:t>Introduction of an appeals portal similar to the portal used for low value injury claims. The portal operates to strict timescale, 35 days for decision on liability, and use of agreed documentation</w:t>
      </w:r>
      <w:r>
        <w:rPr>
          <w:rFonts w:ascii="Arial" w:hAnsi="Arial" w:cs="Arial"/>
          <w:sz w:val="24"/>
          <w:szCs w:val="24"/>
        </w:rPr>
        <w:t xml:space="preserve">. </w:t>
      </w:r>
      <w:r w:rsidRPr="002B7294">
        <w:rPr>
          <w:rFonts w:ascii="Arial" w:hAnsi="Arial" w:cs="Arial"/>
          <w:sz w:val="24"/>
          <w:szCs w:val="24"/>
        </w:rPr>
        <w:t xml:space="preserve"> </w:t>
      </w:r>
      <w:r>
        <w:rPr>
          <w:rFonts w:ascii="Arial" w:hAnsi="Arial" w:cs="Arial"/>
          <w:sz w:val="24"/>
          <w:szCs w:val="24"/>
        </w:rPr>
        <w:t>Appellants</w:t>
      </w:r>
      <w:r w:rsidRPr="002B7294">
        <w:rPr>
          <w:rFonts w:ascii="Arial" w:hAnsi="Arial" w:cs="Arial"/>
          <w:sz w:val="24"/>
          <w:szCs w:val="24"/>
        </w:rPr>
        <w:t xml:space="preserve"> make payment for submitting</w:t>
      </w:r>
      <w:r>
        <w:rPr>
          <w:rFonts w:ascii="Arial" w:hAnsi="Arial" w:cs="Arial"/>
          <w:sz w:val="24"/>
          <w:szCs w:val="24"/>
        </w:rPr>
        <w:t xml:space="preserve"> appeals; this funds the portal;</w:t>
      </w:r>
    </w:p>
    <w:p w14:paraId="43C6CECA" w14:textId="68178169" w:rsidR="002B7294" w:rsidRDefault="002B7294" w:rsidP="002B7294">
      <w:pPr>
        <w:pStyle w:val="ListParagraph"/>
        <w:numPr>
          <w:ilvl w:val="1"/>
          <w:numId w:val="16"/>
        </w:numPr>
        <w:spacing w:after="120" w:line="276" w:lineRule="auto"/>
        <w:rPr>
          <w:rFonts w:ascii="Arial" w:hAnsi="Arial" w:cs="Arial"/>
          <w:sz w:val="24"/>
          <w:szCs w:val="24"/>
        </w:rPr>
      </w:pPr>
      <w:r>
        <w:rPr>
          <w:rFonts w:ascii="Arial" w:hAnsi="Arial" w:cs="Arial"/>
          <w:sz w:val="24"/>
          <w:szCs w:val="24"/>
        </w:rPr>
        <w:t xml:space="preserve">The use of </w:t>
      </w:r>
      <w:r w:rsidRPr="002B7294">
        <w:rPr>
          <w:rFonts w:ascii="Arial" w:hAnsi="Arial" w:cs="Arial"/>
          <w:sz w:val="24"/>
          <w:szCs w:val="24"/>
        </w:rPr>
        <w:t xml:space="preserve">joint independent experts; </w:t>
      </w:r>
      <w:r>
        <w:rPr>
          <w:rFonts w:ascii="Arial" w:hAnsi="Arial" w:cs="Arial"/>
          <w:sz w:val="24"/>
          <w:szCs w:val="24"/>
        </w:rPr>
        <w:t>this could be a role for rating agents taking into account any possible conflicts of interest;</w:t>
      </w:r>
    </w:p>
    <w:p w14:paraId="3CF7E3EA" w14:textId="1CD98018" w:rsidR="002B7294" w:rsidRDefault="002B7294" w:rsidP="002B7294">
      <w:pPr>
        <w:pStyle w:val="ListParagraph"/>
        <w:numPr>
          <w:ilvl w:val="1"/>
          <w:numId w:val="16"/>
        </w:numPr>
        <w:spacing w:after="120" w:line="276" w:lineRule="auto"/>
        <w:rPr>
          <w:rFonts w:ascii="Arial" w:hAnsi="Arial" w:cs="Arial"/>
          <w:sz w:val="24"/>
          <w:szCs w:val="24"/>
        </w:rPr>
      </w:pPr>
      <w:r w:rsidRPr="002B7294">
        <w:rPr>
          <w:rFonts w:ascii="Arial" w:hAnsi="Arial" w:cs="Arial"/>
          <w:sz w:val="24"/>
          <w:szCs w:val="24"/>
        </w:rPr>
        <w:t>Parties are encouraged to negotiate and settle at an early stage</w:t>
      </w:r>
      <w:r>
        <w:rPr>
          <w:rFonts w:ascii="Arial" w:hAnsi="Arial" w:cs="Arial"/>
          <w:sz w:val="24"/>
          <w:szCs w:val="24"/>
        </w:rPr>
        <w:t xml:space="preserve"> with financial incentives and penalties;</w:t>
      </w:r>
      <w:r w:rsidRPr="002B7294">
        <w:rPr>
          <w:rFonts w:ascii="Arial" w:hAnsi="Arial" w:cs="Arial"/>
          <w:sz w:val="24"/>
          <w:szCs w:val="24"/>
        </w:rPr>
        <w:t xml:space="preserve"> </w:t>
      </w:r>
    </w:p>
    <w:p w14:paraId="0CEF5B42" w14:textId="01D54983" w:rsidR="002B7294" w:rsidRDefault="002B7294" w:rsidP="002B7294">
      <w:pPr>
        <w:pStyle w:val="ListParagraph"/>
        <w:numPr>
          <w:ilvl w:val="1"/>
          <w:numId w:val="16"/>
        </w:numPr>
        <w:spacing w:after="120" w:line="276" w:lineRule="auto"/>
        <w:rPr>
          <w:rFonts w:ascii="Arial" w:hAnsi="Arial" w:cs="Arial"/>
          <w:sz w:val="24"/>
          <w:szCs w:val="24"/>
        </w:rPr>
      </w:pPr>
      <w:r>
        <w:rPr>
          <w:rFonts w:ascii="Arial" w:hAnsi="Arial" w:cs="Arial"/>
          <w:sz w:val="24"/>
          <w:szCs w:val="24"/>
        </w:rPr>
        <w:t>There is o</w:t>
      </w:r>
      <w:r w:rsidRPr="002B7294">
        <w:rPr>
          <w:rFonts w:ascii="Arial" w:hAnsi="Arial" w:cs="Arial"/>
          <w:sz w:val="24"/>
          <w:szCs w:val="24"/>
        </w:rPr>
        <w:t xml:space="preserve">ne way cost shifting. i.e. </w:t>
      </w:r>
      <w:r>
        <w:rPr>
          <w:rFonts w:ascii="Arial" w:hAnsi="Arial" w:cs="Arial"/>
          <w:sz w:val="24"/>
          <w:szCs w:val="24"/>
        </w:rPr>
        <w:t xml:space="preserve"> the </w:t>
      </w:r>
      <w:r w:rsidRPr="002B7294">
        <w:rPr>
          <w:rFonts w:ascii="Arial" w:hAnsi="Arial" w:cs="Arial"/>
          <w:sz w:val="24"/>
          <w:szCs w:val="24"/>
        </w:rPr>
        <w:t>loser pays winner</w:t>
      </w:r>
      <w:r w:rsidR="00844494">
        <w:rPr>
          <w:rFonts w:ascii="Arial" w:hAnsi="Arial" w:cs="Arial"/>
          <w:sz w:val="24"/>
          <w:szCs w:val="24"/>
        </w:rPr>
        <w:t>’</w:t>
      </w:r>
      <w:r w:rsidRPr="002B7294">
        <w:rPr>
          <w:rFonts w:ascii="Arial" w:hAnsi="Arial" w:cs="Arial"/>
          <w:sz w:val="24"/>
          <w:szCs w:val="24"/>
        </w:rPr>
        <w:t>s costs.</w:t>
      </w:r>
    </w:p>
    <w:p w14:paraId="6B9CAAD1" w14:textId="77777777" w:rsidR="002B7294" w:rsidRPr="002B7294" w:rsidRDefault="002B7294" w:rsidP="002B7294">
      <w:pPr>
        <w:pStyle w:val="ListParagraph"/>
        <w:spacing w:after="120" w:line="276" w:lineRule="auto"/>
        <w:ind w:left="1080"/>
        <w:rPr>
          <w:rFonts w:ascii="Arial" w:hAnsi="Arial" w:cs="Arial"/>
          <w:sz w:val="24"/>
          <w:szCs w:val="24"/>
        </w:rPr>
      </w:pPr>
    </w:p>
    <w:p w14:paraId="5485E48F" w14:textId="04ED0154" w:rsidR="0085707C" w:rsidRDefault="00DF4F1B" w:rsidP="0085707C">
      <w:pPr>
        <w:pStyle w:val="ListParagraph"/>
        <w:numPr>
          <w:ilvl w:val="0"/>
          <w:numId w:val="16"/>
        </w:numPr>
        <w:spacing w:after="120" w:line="276" w:lineRule="auto"/>
        <w:rPr>
          <w:rFonts w:ascii="Arial" w:hAnsi="Arial" w:cs="Arial"/>
          <w:sz w:val="24"/>
          <w:szCs w:val="24"/>
        </w:rPr>
      </w:pPr>
      <w:r>
        <w:rPr>
          <w:rFonts w:ascii="Arial" w:hAnsi="Arial" w:cs="Arial"/>
          <w:sz w:val="24"/>
          <w:szCs w:val="24"/>
        </w:rPr>
        <w:t xml:space="preserve">Looking to the future, the LGA would support more digitalisation of the system for both assessment and collection always assuming that billing authorities are able to correctly account for the amounts due to them.  The proposals for a ratepayer account in the document are an important step forward.  </w:t>
      </w:r>
      <w:r w:rsidRPr="0085707C">
        <w:rPr>
          <w:rFonts w:ascii="Arial" w:hAnsi="Arial" w:cs="Arial"/>
          <w:sz w:val="24"/>
          <w:szCs w:val="24"/>
        </w:rPr>
        <w:t xml:space="preserve">The LGA would also like to see investigation of </w:t>
      </w:r>
      <w:r w:rsidR="0085707C">
        <w:rPr>
          <w:rFonts w:ascii="Arial" w:hAnsi="Arial" w:cs="Arial"/>
          <w:sz w:val="24"/>
          <w:szCs w:val="24"/>
        </w:rPr>
        <w:t xml:space="preserve">a system whereby </w:t>
      </w:r>
      <w:r w:rsidRPr="0085707C">
        <w:rPr>
          <w:rFonts w:ascii="Arial" w:hAnsi="Arial" w:cs="Arial"/>
          <w:sz w:val="24"/>
          <w:szCs w:val="24"/>
        </w:rPr>
        <w:t>ratepayers</w:t>
      </w:r>
      <w:r w:rsidR="0085707C">
        <w:rPr>
          <w:rFonts w:ascii="Arial" w:hAnsi="Arial" w:cs="Arial"/>
          <w:sz w:val="24"/>
          <w:szCs w:val="24"/>
        </w:rPr>
        <w:t xml:space="preserve"> can self-assess their valuation</w:t>
      </w:r>
      <w:r w:rsidRPr="0085707C">
        <w:rPr>
          <w:rFonts w:ascii="Arial" w:hAnsi="Arial" w:cs="Arial"/>
          <w:sz w:val="24"/>
          <w:szCs w:val="24"/>
        </w:rPr>
        <w:t>, on the lines to those made in our Spending Review submission ‘Spending Smarter’.  These can proceed at the same time as implementation of the proposals in this document.</w:t>
      </w:r>
      <w:r w:rsidR="00A83052" w:rsidRPr="0085707C">
        <w:rPr>
          <w:rFonts w:ascii="Arial" w:hAnsi="Arial" w:cs="Arial"/>
          <w:sz w:val="24"/>
          <w:szCs w:val="24"/>
        </w:rPr>
        <w:t xml:space="preserve"> </w:t>
      </w:r>
    </w:p>
    <w:p w14:paraId="5EDC4EB8" w14:textId="77777777" w:rsidR="0085707C" w:rsidRPr="0085707C" w:rsidRDefault="0085707C" w:rsidP="0085707C">
      <w:pPr>
        <w:pStyle w:val="ListParagraph"/>
        <w:rPr>
          <w:rFonts w:ascii="Arial" w:hAnsi="Arial" w:cs="Arial"/>
          <w:sz w:val="24"/>
          <w:szCs w:val="24"/>
        </w:rPr>
      </w:pPr>
    </w:p>
    <w:p w14:paraId="11622F93" w14:textId="4DD57420" w:rsidR="00A83052" w:rsidRPr="0085707C" w:rsidRDefault="0085707C" w:rsidP="0085707C">
      <w:pPr>
        <w:pStyle w:val="ListParagraph"/>
        <w:numPr>
          <w:ilvl w:val="0"/>
          <w:numId w:val="16"/>
        </w:numPr>
        <w:spacing w:after="120" w:line="276" w:lineRule="auto"/>
        <w:rPr>
          <w:rFonts w:ascii="Arial" w:hAnsi="Arial" w:cs="Arial"/>
          <w:sz w:val="24"/>
          <w:szCs w:val="24"/>
        </w:rPr>
      </w:pPr>
      <w:r>
        <w:rPr>
          <w:rFonts w:ascii="Arial" w:hAnsi="Arial" w:cs="Arial"/>
          <w:sz w:val="24"/>
          <w:szCs w:val="24"/>
        </w:rPr>
        <w:t>I</w:t>
      </w:r>
      <w:r w:rsidR="00A83052" w:rsidRPr="0085707C">
        <w:rPr>
          <w:rFonts w:ascii="Arial" w:hAnsi="Arial" w:cs="Arial"/>
          <w:sz w:val="24"/>
          <w:szCs w:val="24"/>
        </w:rPr>
        <w:t xml:space="preserve">f a substantial proportion of valuations could be done via the provision of data on-line which had to be signed as true and fair and updated every year – not only would it be more efficient but it might remove the </w:t>
      </w:r>
      <w:r w:rsidR="00A83052" w:rsidRPr="0085707C">
        <w:rPr>
          <w:rFonts w:ascii="Arial" w:hAnsi="Arial" w:cs="Arial"/>
          <w:sz w:val="24"/>
          <w:szCs w:val="24"/>
        </w:rPr>
        <w:lastRenderedPageBreak/>
        <w:t>ne</w:t>
      </w:r>
      <w:r>
        <w:rPr>
          <w:rFonts w:ascii="Arial" w:hAnsi="Arial" w:cs="Arial"/>
          <w:sz w:val="24"/>
          <w:szCs w:val="24"/>
        </w:rPr>
        <w:t xml:space="preserve">ed for 5 yearly revaluation, </w:t>
      </w:r>
      <w:r w:rsidR="00A83052" w:rsidRPr="0085707C">
        <w:rPr>
          <w:rFonts w:ascii="Arial" w:hAnsi="Arial" w:cs="Arial"/>
          <w:sz w:val="24"/>
          <w:szCs w:val="24"/>
        </w:rPr>
        <w:t>at least for mainstream property types.</w:t>
      </w:r>
    </w:p>
    <w:p w14:paraId="4ED7B09A" w14:textId="77777777" w:rsidR="00DF4F1B" w:rsidRPr="00DF4F1B" w:rsidRDefault="00DF4F1B" w:rsidP="00DF4F1B">
      <w:pPr>
        <w:pStyle w:val="ListParagraph"/>
        <w:rPr>
          <w:rFonts w:ascii="Arial" w:hAnsi="Arial" w:cs="Arial"/>
          <w:sz w:val="24"/>
          <w:szCs w:val="24"/>
        </w:rPr>
      </w:pPr>
    </w:p>
    <w:p w14:paraId="38C01356" w14:textId="50135096" w:rsidR="00DF4F1B" w:rsidRDefault="00DF4F1B" w:rsidP="00DF4F1B">
      <w:pPr>
        <w:pStyle w:val="ListParagraph"/>
        <w:numPr>
          <w:ilvl w:val="0"/>
          <w:numId w:val="16"/>
        </w:numPr>
        <w:spacing w:after="120" w:line="276" w:lineRule="auto"/>
        <w:rPr>
          <w:rFonts w:ascii="Arial" w:hAnsi="Arial" w:cs="Arial"/>
          <w:sz w:val="24"/>
          <w:szCs w:val="24"/>
        </w:rPr>
      </w:pPr>
      <w:r>
        <w:rPr>
          <w:rFonts w:ascii="Arial" w:hAnsi="Arial" w:cs="Arial"/>
          <w:sz w:val="24"/>
          <w:szCs w:val="24"/>
        </w:rPr>
        <w:t>Detailed answers to the questions asked in the consultation are:</w:t>
      </w:r>
    </w:p>
    <w:p w14:paraId="1007592C" w14:textId="77777777" w:rsidR="00DF4F1B" w:rsidRPr="00DF4F1B" w:rsidRDefault="00DF4F1B" w:rsidP="00DF4F1B">
      <w:pPr>
        <w:pStyle w:val="ListParagraph"/>
        <w:rPr>
          <w:rFonts w:ascii="Arial" w:hAnsi="Arial" w:cs="Arial"/>
          <w:sz w:val="24"/>
          <w:szCs w:val="24"/>
        </w:rPr>
      </w:pPr>
    </w:p>
    <w:p w14:paraId="5437916F" w14:textId="77777777" w:rsidR="00DF4F1B" w:rsidRDefault="00DF4F1B" w:rsidP="00DF4F1B">
      <w:pPr>
        <w:pStyle w:val="ListParagraph"/>
        <w:spacing w:after="120" w:line="276" w:lineRule="auto"/>
        <w:ind w:left="0"/>
        <w:rPr>
          <w:rFonts w:ascii="Arial" w:hAnsi="Arial" w:cs="Arial"/>
          <w:b/>
          <w:sz w:val="24"/>
          <w:szCs w:val="24"/>
        </w:rPr>
      </w:pPr>
      <w:r w:rsidRPr="00DF4F1B">
        <w:rPr>
          <w:rFonts w:ascii="Arial" w:hAnsi="Arial" w:cs="Arial"/>
          <w:b/>
          <w:sz w:val="24"/>
          <w:szCs w:val="24"/>
        </w:rPr>
        <w:t>Question 1: We would welcome views on the overall approach set out in this consultation paper.</w:t>
      </w:r>
    </w:p>
    <w:p w14:paraId="2D48DA9E" w14:textId="77777777" w:rsidR="00DF4F1B" w:rsidRPr="00DF4F1B" w:rsidRDefault="00DF4F1B" w:rsidP="00DF4F1B">
      <w:pPr>
        <w:pStyle w:val="ListParagraph"/>
        <w:spacing w:after="120" w:line="276" w:lineRule="auto"/>
        <w:ind w:left="360"/>
        <w:rPr>
          <w:rFonts w:ascii="Arial" w:hAnsi="Arial" w:cs="Arial"/>
          <w:b/>
          <w:sz w:val="24"/>
          <w:szCs w:val="24"/>
        </w:rPr>
      </w:pPr>
    </w:p>
    <w:p w14:paraId="5EF79FC3" w14:textId="335EC13F" w:rsidR="00DF4F1B" w:rsidRDefault="00DF4F1B" w:rsidP="00DF4F1B">
      <w:pPr>
        <w:pStyle w:val="ListParagraph"/>
        <w:numPr>
          <w:ilvl w:val="0"/>
          <w:numId w:val="16"/>
        </w:numPr>
        <w:spacing w:after="120" w:line="276" w:lineRule="auto"/>
        <w:rPr>
          <w:rFonts w:ascii="Arial" w:hAnsi="Arial" w:cs="Arial"/>
          <w:sz w:val="24"/>
          <w:szCs w:val="24"/>
        </w:rPr>
      </w:pPr>
      <w:r>
        <w:rPr>
          <w:rFonts w:ascii="Arial" w:hAnsi="Arial" w:cs="Arial"/>
          <w:sz w:val="24"/>
          <w:szCs w:val="24"/>
        </w:rPr>
        <w:t>Please see the introductory section above.</w:t>
      </w:r>
    </w:p>
    <w:p w14:paraId="68567B40" w14:textId="77777777" w:rsidR="00DF4F1B" w:rsidRPr="00DF4F1B" w:rsidRDefault="00DF4F1B" w:rsidP="00DF4F1B">
      <w:pPr>
        <w:spacing w:after="120" w:line="276" w:lineRule="auto"/>
        <w:rPr>
          <w:rFonts w:ascii="Arial" w:hAnsi="Arial" w:cs="Arial"/>
          <w:b/>
          <w:sz w:val="24"/>
          <w:szCs w:val="24"/>
        </w:rPr>
      </w:pPr>
      <w:r w:rsidRPr="00DF4F1B">
        <w:rPr>
          <w:rFonts w:ascii="Arial" w:hAnsi="Arial" w:cs="Arial"/>
          <w:b/>
          <w:sz w:val="24"/>
          <w:szCs w:val="24"/>
        </w:rPr>
        <w:t>Question 2: What are your views on when ‘relevant authorities’ should be involved in the process?</w:t>
      </w:r>
    </w:p>
    <w:p w14:paraId="763C8798" w14:textId="77777777" w:rsidR="00DF4F1B" w:rsidRPr="00DF4F1B" w:rsidRDefault="00DF4F1B" w:rsidP="00DF4F1B">
      <w:pPr>
        <w:pStyle w:val="ListParagraph"/>
        <w:rPr>
          <w:rFonts w:ascii="Arial" w:hAnsi="Arial" w:cs="Arial"/>
          <w:sz w:val="24"/>
          <w:szCs w:val="24"/>
        </w:rPr>
      </w:pPr>
    </w:p>
    <w:p w14:paraId="4D963BC3" w14:textId="77777777" w:rsidR="0085707C" w:rsidRDefault="0085707C" w:rsidP="0085707C">
      <w:pPr>
        <w:pStyle w:val="ListParagraph"/>
        <w:numPr>
          <w:ilvl w:val="0"/>
          <w:numId w:val="16"/>
        </w:numPr>
        <w:spacing w:after="120" w:line="276" w:lineRule="auto"/>
        <w:rPr>
          <w:rFonts w:ascii="Arial" w:hAnsi="Arial" w:cs="Arial"/>
          <w:sz w:val="24"/>
          <w:szCs w:val="24"/>
        </w:rPr>
      </w:pPr>
      <w:r>
        <w:rPr>
          <w:rFonts w:ascii="Arial" w:hAnsi="Arial" w:cs="Arial"/>
          <w:sz w:val="24"/>
          <w:szCs w:val="24"/>
        </w:rPr>
        <w:t>W</w:t>
      </w:r>
      <w:r w:rsidR="00DF4F1B" w:rsidRPr="00DF4F1B">
        <w:rPr>
          <w:rFonts w:ascii="Arial" w:hAnsi="Arial" w:cs="Arial"/>
          <w:sz w:val="24"/>
          <w:szCs w:val="24"/>
        </w:rPr>
        <w:t>ith the move to 100% retention</w:t>
      </w:r>
      <w:r>
        <w:rPr>
          <w:rFonts w:ascii="Arial" w:hAnsi="Arial" w:cs="Arial"/>
          <w:sz w:val="24"/>
          <w:szCs w:val="24"/>
        </w:rPr>
        <w:t xml:space="preserve"> </w:t>
      </w:r>
      <w:r w:rsidR="00DF4F1B">
        <w:rPr>
          <w:rFonts w:ascii="Arial" w:hAnsi="Arial" w:cs="Arial"/>
          <w:sz w:val="24"/>
          <w:szCs w:val="24"/>
        </w:rPr>
        <w:t xml:space="preserve">local authorities </w:t>
      </w:r>
      <w:r>
        <w:rPr>
          <w:rFonts w:ascii="Arial" w:hAnsi="Arial" w:cs="Arial"/>
          <w:sz w:val="24"/>
          <w:szCs w:val="24"/>
        </w:rPr>
        <w:t xml:space="preserve">will have an even greater interest in the system than they do at present.  </w:t>
      </w:r>
      <w:r w:rsidRPr="00DF4F1B">
        <w:rPr>
          <w:rFonts w:ascii="Arial" w:hAnsi="Arial" w:cs="Arial"/>
          <w:sz w:val="24"/>
          <w:szCs w:val="24"/>
        </w:rPr>
        <w:t>If the check process was to be made more automatic</w:t>
      </w:r>
      <w:r>
        <w:rPr>
          <w:rFonts w:ascii="Arial" w:hAnsi="Arial" w:cs="Arial"/>
          <w:sz w:val="24"/>
          <w:szCs w:val="24"/>
        </w:rPr>
        <w:t xml:space="preserve"> as we suggest</w:t>
      </w:r>
      <w:r w:rsidRPr="00DF4F1B">
        <w:rPr>
          <w:rFonts w:ascii="Arial" w:hAnsi="Arial" w:cs="Arial"/>
          <w:sz w:val="24"/>
          <w:szCs w:val="24"/>
        </w:rPr>
        <w:t xml:space="preserve"> then there might be no need for LAs to get involved or to make provisions</w:t>
      </w:r>
      <w:r>
        <w:rPr>
          <w:rFonts w:ascii="Arial" w:hAnsi="Arial" w:cs="Arial"/>
          <w:sz w:val="24"/>
          <w:szCs w:val="24"/>
        </w:rPr>
        <w:t xml:space="preserve"> at check stage</w:t>
      </w:r>
      <w:r w:rsidRPr="00DF4F1B">
        <w:rPr>
          <w:rFonts w:ascii="Arial" w:hAnsi="Arial" w:cs="Arial"/>
          <w:sz w:val="24"/>
          <w:szCs w:val="24"/>
        </w:rPr>
        <w:t>; this would only happen at the challenge stage when LAs would have knowledge of the alternative proposal.</w:t>
      </w:r>
    </w:p>
    <w:p w14:paraId="33055873" w14:textId="77777777" w:rsidR="00F720F7" w:rsidRDefault="00F720F7" w:rsidP="00F720F7">
      <w:pPr>
        <w:pStyle w:val="ListParagraph"/>
        <w:spacing w:after="120" w:line="276" w:lineRule="auto"/>
        <w:ind w:left="360"/>
        <w:rPr>
          <w:rFonts w:ascii="Arial" w:hAnsi="Arial" w:cs="Arial"/>
          <w:sz w:val="24"/>
          <w:szCs w:val="24"/>
        </w:rPr>
      </w:pPr>
    </w:p>
    <w:p w14:paraId="6EF9FF21" w14:textId="4BCDD8DC" w:rsidR="00DF4F1B" w:rsidRDefault="00F720F7" w:rsidP="00DF4F1B">
      <w:pPr>
        <w:pStyle w:val="ListParagraph"/>
        <w:numPr>
          <w:ilvl w:val="0"/>
          <w:numId w:val="16"/>
        </w:numPr>
        <w:spacing w:after="120" w:line="276" w:lineRule="auto"/>
        <w:rPr>
          <w:rFonts w:ascii="Arial" w:hAnsi="Arial" w:cs="Arial"/>
          <w:sz w:val="24"/>
          <w:szCs w:val="24"/>
        </w:rPr>
      </w:pPr>
      <w:r>
        <w:rPr>
          <w:rFonts w:ascii="Arial" w:hAnsi="Arial" w:cs="Arial"/>
          <w:sz w:val="24"/>
          <w:szCs w:val="24"/>
        </w:rPr>
        <w:t>O</w:t>
      </w:r>
      <w:r w:rsidR="0085707C">
        <w:rPr>
          <w:rFonts w:ascii="Arial" w:hAnsi="Arial" w:cs="Arial"/>
          <w:sz w:val="24"/>
          <w:szCs w:val="24"/>
        </w:rPr>
        <w:t xml:space="preserve">n the other hand if check is to be the start of the formal process, local authorities </w:t>
      </w:r>
      <w:r w:rsidR="00DF4F1B" w:rsidRPr="00DF4F1B">
        <w:rPr>
          <w:rFonts w:ascii="Arial" w:hAnsi="Arial" w:cs="Arial"/>
          <w:sz w:val="24"/>
          <w:szCs w:val="24"/>
        </w:rPr>
        <w:t xml:space="preserve">should be given an automatic right to join all classes of checks, challenges and appeals (not just some as at present) and should receive automatic notice of them.  Currently </w:t>
      </w:r>
      <w:r w:rsidR="00DF4F1B">
        <w:rPr>
          <w:rFonts w:ascii="Arial" w:hAnsi="Arial" w:cs="Arial"/>
          <w:sz w:val="24"/>
          <w:szCs w:val="24"/>
        </w:rPr>
        <w:t>local authoritie</w:t>
      </w:r>
      <w:r w:rsidR="00DF4F1B" w:rsidRPr="00DF4F1B">
        <w:rPr>
          <w:rFonts w:ascii="Arial" w:hAnsi="Arial" w:cs="Arial"/>
          <w:sz w:val="24"/>
          <w:szCs w:val="24"/>
        </w:rPr>
        <w:t xml:space="preserve">s are concerned by Valuation Office Notices which can affect the valuation of a property following agreement or a tribunal decision on a similar property. </w:t>
      </w:r>
    </w:p>
    <w:p w14:paraId="0C178CE6" w14:textId="77777777" w:rsidR="00DF4F1B" w:rsidRDefault="00DF4F1B" w:rsidP="00DF4F1B">
      <w:pPr>
        <w:pStyle w:val="ListParagraph"/>
        <w:spacing w:after="120" w:line="276" w:lineRule="auto"/>
        <w:ind w:left="360"/>
        <w:rPr>
          <w:rFonts w:ascii="Arial" w:hAnsi="Arial" w:cs="Arial"/>
          <w:sz w:val="24"/>
          <w:szCs w:val="24"/>
        </w:rPr>
      </w:pPr>
    </w:p>
    <w:p w14:paraId="48C03569" w14:textId="77777777" w:rsidR="009B3542" w:rsidRPr="009B3542" w:rsidRDefault="009B3542" w:rsidP="009B3542">
      <w:pPr>
        <w:pStyle w:val="ListParagraph"/>
        <w:rPr>
          <w:rFonts w:ascii="Arial" w:hAnsi="Arial" w:cs="Arial"/>
          <w:sz w:val="24"/>
          <w:szCs w:val="24"/>
        </w:rPr>
      </w:pPr>
    </w:p>
    <w:p w14:paraId="7E2A6BA1" w14:textId="77777777" w:rsidR="009B3542" w:rsidRPr="009B3542" w:rsidRDefault="009B3542" w:rsidP="009B3542">
      <w:pPr>
        <w:spacing w:after="120" w:line="276" w:lineRule="auto"/>
        <w:rPr>
          <w:rFonts w:ascii="Arial" w:hAnsi="Arial" w:cs="Arial"/>
          <w:b/>
          <w:sz w:val="24"/>
          <w:szCs w:val="24"/>
        </w:rPr>
      </w:pPr>
      <w:r w:rsidRPr="009B3542">
        <w:rPr>
          <w:rFonts w:ascii="Arial" w:hAnsi="Arial" w:cs="Arial"/>
          <w:b/>
          <w:sz w:val="24"/>
          <w:szCs w:val="24"/>
        </w:rPr>
        <w:t>Question 3: We will consult further on the detail of these penalties, but in the meantime, would welcome general views on implementation and the likely disincentive effect of this measure.</w:t>
      </w:r>
    </w:p>
    <w:p w14:paraId="5DE38280" w14:textId="77777777" w:rsidR="009B3542" w:rsidRPr="009B3542" w:rsidRDefault="009B3542" w:rsidP="009B3542">
      <w:pPr>
        <w:pStyle w:val="ListParagraph"/>
        <w:rPr>
          <w:rFonts w:ascii="Arial" w:hAnsi="Arial" w:cs="Arial"/>
          <w:sz w:val="24"/>
          <w:szCs w:val="24"/>
        </w:rPr>
      </w:pPr>
    </w:p>
    <w:p w14:paraId="4BEC6819" w14:textId="1CB13642" w:rsidR="009B3542" w:rsidRDefault="00CB4A03" w:rsidP="009B3542">
      <w:pPr>
        <w:pStyle w:val="ListParagraph"/>
        <w:numPr>
          <w:ilvl w:val="0"/>
          <w:numId w:val="16"/>
        </w:numPr>
        <w:spacing w:after="120" w:line="276" w:lineRule="auto"/>
        <w:rPr>
          <w:rFonts w:ascii="Arial" w:hAnsi="Arial" w:cs="Arial"/>
          <w:sz w:val="24"/>
          <w:szCs w:val="24"/>
        </w:rPr>
      </w:pPr>
      <w:r w:rsidRPr="00DF4F1B">
        <w:rPr>
          <w:rFonts w:ascii="Arial" w:hAnsi="Arial" w:cs="Arial"/>
          <w:sz w:val="24"/>
          <w:szCs w:val="24"/>
        </w:rPr>
        <w:t xml:space="preserve"> </w:t>
      </w:r>
      <w:r w:rsidR="009B3542">
        <w:rPr>
          <w:rFonts w:ascii="Arial" w:hAnsi="Arial" w:cs="Arial"/>
          <w:sz w:val="24"/>
          <w:szCs w:val="24"/>
        </w:rPr>
        <w:t>The document proposes the introduction of c</w:t>
      </w:r>
      <w:r w:rsidR="009B3542" w:rsidRPr="009B3542">
        <w:rPr>
          <w:rFonts w:ascii="Arial" w:hAnsi="Arial" w:cs="Arial"/>
          <w:sz w:val="24"/>
          <w:szCs w:val="24"/>
        </w:rPr>
        <w:t>ivil penalties for the provision of false information by ratepayers or professional representatives during check or challenge, whether it was provided knowingly, recklessly or carelessly. Penalties could be flat rate or could be linked to rateable value, with a maximum level of £500. They will be applied by the Valuation Office Agency and there will be a right of appeal to the Valuation Tribunal for England.</w:t>
      </w:r>
    </w:p>
    <w:p w14:paraId="1189D61B" w14:textId="77777777" w:rsidR="009B3542" w:rsidRDefault="009B3542" w:rsidP="009B3542">
      <w:pPr>
        <w:pStyle w:val="ListParagraph"/>
        <w:spacing w:after="120" w:line="276" w:lineRule="auto"/>
        <w:ind w:left="360"/>
        <w:rPr>
          <w:rFonts w:ascii="Arial" w:hAnsi="Arial" w:cs="Arial"/>
          <w:sz w:val="24"/>
          <w:szCs w:val="24"/>
        </w:rPr>
      </w:pPr>
    </w:p>
    <w:p w14:paraId="42225ABF" w14:textId="29F39C42" w:rsidR="009B3542" w:rsidRPr="009B3542" w:rsidRDefault="009B3542" w:rsidP="009B3542">
      <w:pPr>
        <w:pStyle w:val="ListParagraph"/>
        <w:numPr>
          <w:ilvl w:val="0"/>
          <w:numId w:val="16"/>
        </w:numPr>
        <w:spacing w:after="120" w:line="276" w:lineRule="auto"/>
        <w:rPr>
          <w:rFonts w:ascii="Arial" w:hAnsi="Arial" w:cs="Arial"/>
          <w:sz w:val="24"/>
          <w:szCs w:val="24"/>
        </w:rPr>
      </w:pPr>
      <w:r w:rsidRPr="009B3542">
        <w:rPr>
          <w:rFonts w:ascii="Arial" w:hAnsi="Arial" w:cs="Arial"/>
          <w:sz w:val="24"/>
          <w:szCs w:val="24"/>
        </w:rPr>
        <w:t xml:space="preserve">We support the introduction of civil penalties for false information.  £500 is a low level for rateable values which can go into the tens of millions.  One idea could be to have a scale with 0.1% of the rateable value or £250, whichever is the </w:t>
      </w:r>
      <w:r w:rsidR="00F720F7">
        <w:rPr>
          <w:rFonts w:ascii="Arial" w:hAnsi="Arial" w:cs="Arial"/>
          <w:sz w:val="24"/>
          <w:szCs w:val="24"/>
        </w:rPr>
        <w:t>higher</w:t>
      </w:r>
      <w:r w:rsidRPr="009B3542">
        <w:rPr>
          <w:rFonts w:ascii="Arial" w:hAnsi="Arial" w:cs="Arial"/>
          <w:sz w:val="24"/>
          <w:szCs w:val="24"/>
        </w:rPr>
        <w:t>. Allowance should be made for small businesses and when incomplete information has been submitted in haste.</w:t>
      </w:r>
    </w:p>
    <w:p w14:paraId="557B3C6B" w14:textId="77777777" w:rsidR="009B3542" w:rsidRPr="009B3542" w:rsidRDefault="009B3542" w:rsidP="009B3542">
      <w:pPr>
        <w:pStyle w:val="ListParagraph"/>
        <w:spacing w:after="120" w:line="276" w:lineRule="auto"/>
        <w:ind w:left="360"/>
        <w:rPr>
          <w:rFonts w:ascii="Arial" w:hAnsi="Arial" w:cs="Arial"/>
          <w:sz w:val="24"/>
          <w:szCs w:val="24"/>
        </w:rPr>
      </w:pPr>
    </w:p>
    <w:p w14:paraId="5FF248CF" w14:textId="77777777" w:rsidR="009B3542" w:rsidRPr="00036AE0" w:rsidRDefault="009B3542" w:rsidP="009B3542">
      <w:pPr>
        <w:spacing w:after="120" w:line="276" w:lineRule="auto"/>
        <w:rPr>
          <w:rFonts w:ascii="Arial" w:hAnsi="Arial" w:cs="Arial"/>
          <w:sz w:val="24"/>
          <w:szCs w:val="24"/>
        </w:rPr>
      </w:pPr>
      <w:r w:rsidRPr="009B3542">
        <w:rPr>
          <w:rFonts w:ascii="Arial" w:hAnsi="Arial" w:cs="Arial"/>
          <w:b/>
          <w:sz w:val="24"/>
          <w:szCs w:val="24"/>
        </w:rPr>
        <w:t xml:space="preserve">Question 4: We will bring forward end-of-list proposals in due course, </w:t>
      </w:r>
      <w:r w:rsidRPr="009B3542">
        <w:rPr>
          <w:rFonts w:ascii="Arial" w:hAnsi="Arial" w:cs="Arial"/>
          <w:b/>
          <w:sz w:val="24"/>
          <w:szCs w:val="24"/>
        </w:rPr>
        <w:lastRenderedPageBreak/>
        <w:t>but in the meantime would welcome general views.</w:t>
      </w:r>
    </w:p>
    <w:p w14:paraId="30C12E85" w14:textId="1928B99A" w:rsidR="00036AE0" w:rsidRPr="00036AE0" w:rsidRDefault="00036AE0" w:rsidP="00036AE0">
      <w:pPr>
        <w:pStyle w:val="ListParagraph"/>
        <w:numPr>
          <w:ilvl w:val="0"/>
          <w:numId w:val="16"/>
        </w:numPr>
        <w:spacing w:after="120" w:line="276" w:lineRule="auto"/>
        <w:rPr>
          <w:rFonts w:ascii="Arial" w:hAnsi="Arial" w:cs="Arial"/>
          <w:sz w:val="24"/>
          <w:szCs w:val="24"/>
        </w:rPr>
      </w:pPr>
      <w:r w:rsidRPr="00036AE0">
        <w:rPr>
          <w:rFonts w:ascii="Arial" w:hAnsi="Arial" w:cs="Arial"/>
          <w:sz w:val="24"/>
          <w:szCs w:val="24"/>
        </w:rPr>
        <w:t xml:space="preserve">In order to encourage 'checks' to take place early there could be a cut-off say 36 months before the end of the list except for exceptional circumstances or when new evidence comes to light of which the ratepayer or agent could not reasonably have been expected to have been </w:t>
      </w:r>
      <w:r>
        <w:rPr>
          <w:rFonts w:ascii="Arial" w:hAnsi="Arial" w:cs="Arial"/>
          <w:sz w:val="24"/>
          <w:szCs w:val="24"/>
        </w:rPr>
        <w:t xml:space="preserve">previously </w:t>
      </w:r>
      <w:r w:rsidRPr="00036AE0">
        <w:rPr>
          <w:rFonts w:ascii="Arial" w:hAnsi="Arial" w:cs="Arial"/>
          <w:sz w:val="24"/>
          <w:szCs w:val="24"/>
        </w:rPr>
        <w:t>aware</w:t>
      </w:r>
      <w:r>
        <w:rPr>
          <w:rFonts w:ascii="Arial" w:hAnsi="Arial" w:cs="Arial"/>
          <w:sz w:val="24"/>
          <w:szCs w:val="24"/>
        </w:rPr>
        <w:t>.</w:t>
      </w:r>
      <w:r w:rsidRPr="00036AE0">
        <w:rPr>
          <w:rFonts w:ascii="Arial" w:hAnsi="Arial" w:cs="Arial"/>
          <w:sz w:val="24"/>
          <w:szCs w:val="24"/>
        </w:rPr>
        <w:t xml:space="preserve"> This would still give the ratepayer 2 years in which to launch a 'check' process which does not seem unreasonable</w:t>
      </w:r>
      <w:r w:rsidR="009C65E8">
        <w:rPr>
          <w:rFonts w:ascii="Arial" w:hAnsi="Arial" w:cs="Arial"/>
          <w:sz w:val="24"/>
          <w:szCs w:val="24"/>
        </w:rPr>
        <w:t>.</w:t>
      </w:r>
    </w:p>
    <w:p w14:paraId="6884E8A6" w14:textId="75320013" w:rsidR="00036AE0" w:rsidRDefault="00036AE0" w:rsidP="00106072">
      <w:pPr>
        <w:pStyle w:val="ListParagraph"/>
        <w:spacing w:after="120" w:line="276" w:lineRule="auto"/>
        <w:ind w:left="360"/>
        <w:rPr>
          <w:rFonts w:ascii="Arial" w:hAnsi="Arial" w:cs="Arial"/>
          <w:sz w:val="24"/>
          <w:szCs w:val="24"/>
        </w:rPr>
      </w:pPr>
    </w:p>
    <w:p w14:paraId="23E37623" w14:textId="77777777" w:rsidR="00106072" w:rsidRPr="00106072" w:rsidRDefault="00106072" w:rsidP="00106072">
      <w:pPr>
        <w:spacing w:after="120" w:line="276" w:lineRule="auto"/>
        <w:rPr>
          <w:rFonts w:ascii="Arial" w:hAnsi="Arial" w:cs="Arial"/>
          <w:b/>
          <w:sz w:val="24"/>
          <w:szCs w:val="24"/>
        </w:rPr>
      </w:pPr>
      <w:r w:rsidRPr="00106072">
        <w:rPr>
          <w:rFonts w:ascii="Arial" w:hAnsi="Arial" w:cs="Arial"/>
          <w:b/>
          <w:sz w:val="24"/>
          <w:szCs w:val="24"/>
        </w:rPr>
        <w:t>Question 5: What arrangements should apply to temporary material change of circumstances cases under the new system?</w:t>
      </w:r>
    </w:p>
    <w:p w14:paraId="6CF17FB9" w14:textId="5A4BA6AF" w:rsidR="00106072" w:rsidRDefault="00106072" w:rsidP="00106072">
      <w:pPr>
        <w:pStyle w:val="ListParagraph"/>
        <w:numPr>
          <w:ilvl w:val="0"/>
          <w:numId w:val="16"/>
        </w:numPr>
        <w:spacing w:after="120" w:line="276" w:lineRule="auto"/>
        <w:rPr>
          <w:rFonts w:ascii="Arial" w:hAnsi="Arial" w:cs="Arial"/>
          <w:sz w:val="24"/>
          <w:szCs w:val="24"/>
        </w:rPr>
      </w:pPr>
      <w:r>
        <w:rPr>
          <w:rFonts w:ascii="Arial" w:hAnsi="Arial" w:cs="Arial"/>
          <w:sz w:val="24"/>
          <w:szCs w:val="24"/>
        </w:rPr>
        <w:t xml:space="preserve">This affects circumstances such as the effects of major roadworks. </w:t>
      </w:r>
      <w:r w:rsidRPr="00106072">
        <w:rPr>
          <w:rFonts w:ascii="Arial" w:hAnsi="Arial" w:cs="Arial"/>
          <w:sz w:val="24"/>
          <w:szCs w:val="24"/>
        </w:rPr>
        <w:t>It may be sensible for these cases to be expedited; for example the check stage should take no more than 3 months and the challenge no more than 6.</w:t>
      </w:r>
    </w:p>
    <w:p w14:paraId="0E1DAA3D" w14:textId="77777777" w:rsidR="00106072" w:rsidRPr="00106072" w:rsidRDefault="00106072" w:rsidP="00106072">
      <w:pPr>
        <w:spacing w:after="120" w:line="276" w:lineRule="auto"/>
        <w:rPr>
          <w:rFonts w:ascii="Arial" w:hAnsi="Arial" w:cs="Arial"/>
          <w:b/>
          <w:sz w:val="24"/>
          <w:szCs w:val="24"/>
        </w:rPr>
      </w:pPr>
      <w:r w:rsidRPr="00106072">
        <w:rPr>
          <w:rFonts w:ascii="Arial" w:hAnsi="Arial" w:cs="Arial"/>
          <w:b/>
          <w:sz w:val="24"/>
          <w:szCs w:val="24"/>
        </w:rPr>
        <w:t>Question 6: What are your views on the trigger point for check stage?</w:t>
      </w:r>
    </w:p>
    <w:p w14:paraId="1E647E2C" w14:textId="6A896481" w:rsidR="00106072" w:rsidRPr="00106072" w:rsidRDefault="00106072" w:rsidP="00106072">
      <w:pPr>
        <w:pStyle w:val="ListParagraph"/>
        <w:numPr>
          <w:ilvl w:val="0"/>
          <w:numId w:val="16"/>
        </w:numPr>
        <w:spacing w:after="120" w:line="276" w:lineRule="auto"/>
        <w:rPr>
          <w:rFonts w:ascii="Arial" w:hAnsi="Arial" w:cs="Arial"/>
          <w:sz w:val="24"/>
          <w:szCs w:val="24"/>
        </w:rPr>
      </w:pPr>
      <w:r w:rsidRPr="00106072">
        <w:rPr>
          <w:rFonts w:ascii="Arial" w:hAnsi="Arial" w:cs="Arial"/>
          <w:sz w:val="24"/>
          <w:szCs w:val="24"/>
        </w:rPr>
        <w:t xml:space="preserve">The document proposes a 12 month trigger point for check stage at least initially; this may be reduced at a later stage.  12 months seems a long time for what is essentially a fact checking process. We would propose 3 months for a check.  During that time the VOA would have to supply the evidence for the valuation but the presumption would be that any amendment to valuation would come as a result of a challenge.  </w:t>
      </w:r>
    </w:p>
    <w:p w14:paraId="2D8ABB08" w14:textId="77777777" w:rsidR="00106072" w:rsidRPr="00106072" w:rsidRDefault="00106072" w:rsidP="00106072">
      <w:pPr>
        <w:pStyle w:val="ListParagraph"/>
        <w:spacing w:after="120" w:line="276" w:lineRule="auto"/>
        <w:ind w:left="360"/>
        <w:rPr>
          <w:rFonts w:ascii="Arial" w:hAnsi="Arial" w:cs="Arial"/>
          <w:sz w:val="24"/>
          <w:szCs w:val="24"/>
        </w:rPr>
      </w:pPr>
    </w:p>
    <w:p w14:paraId="2D3006F8" w14:textId="77777777" w:rsidR="00106072" w:rsidRPr="00106072" w:rsidRDefault="00106072" w:rsidP="00106072">
      <w:pPr>
        <w:spacing w:after="120" w:line="276" w:lineRule="auto"/>
        <w:rPr>
          <w:rFonts w:ascii="Arial" w:hAnsi="Arial" w:cs="Arial"/>
          <w:b/>
          <w:sz w:val="24"/>
          <w:szCs w:val="24"/>
        </w:rPr>
      </w:pPr>
      <w:bookmarkStart w:id="1" w:name="_GoBack"/>
      <w:bookmarkEnd w:id="1"/>
      <w:r w:rsidRPr="00106072">
        <w:rPr>
          <w:rFonts w:ascii="Arial" w:hAnsi="Arial" w:cs="Arial"/>
          <w:b/>
          <w:sz w:val="24"/>
          <w:szCs w:val="24"/>
        </w:rPr>
        <w:t>Question 7: What are your views on the time limit for submission of a complete challenge, following check stage?</w:t>
      </w:r>
    </w:p>
    <w:p w14:paraId="466B2A00" w14:textId="1656ACC0" w:rsidR="008B5E40" w:rsidRPr="008B5E40" w:rsidRDefault="008B5E40" w:rsidP="008B5E40">
      <w:pPr>
        <w:pStyle w:val="ListParagraph"/>
        <w:numPr>
          <w:ilvl w:val="0"/>
          <w:numId w:val="16"/>
        </w:numPr>
        <w:spacing w:after="120" w:line="276" w:lineRule="auto"/>
        <w:rPr>
          <w:rFonts w:ascii="Arial" w:hAnsi="Arial" w:cs="Arial"/>
          <w:sz w:val="24"/>
          <w:szCs w:val="24"/>
        </w:rPr>
      </w:pPr>
      <w:r>
        <w:rPr>
          <w:rFonts w:ascii="Arial" w:hAnsi="Arial" w:cs="Arial"/>
          <w:sz w:val="24"/>
          <w:szCs w:val="24"/>
        </w:rPr>
        <w:t>The consultation proposes that a c</w:t>
      </w:r>
      <w:r w:rsidRPr="008B5E40">
        <w:rPr>
          <w:rFonts w:ascii="Arial" w:hAnsi="Arial" w:cs="Arial"/>
          <w:sz w:val="24"/>
          <w:szCs w:val="24"/>
        </w:rPr>
        <w:t xml:space="preserve">hallenge </w:t>
      </w:r>
      <w:r>
        <w:rPr>
          <w:rFonts w:ascii="Arial" w:hAnsi="Arial" w:cs="Arial"/>
          <w:sz w:val="24"/>
          <w:szCs w:val="24"/>
        </w:rPr>
        <w:t xml:space="preserve">must </w:t>
      </w:r>
      <w:r w:rsidRPr="008B5E40">
        <w:rPr>
          <w:rFonts w:ascii="Arial" w:hAnsi="Arial" w:cs="Arial"/>
          <w:sz w:val="24"/>
          <w:szCs w:val="24"/>
        </w:rPr>
        <w:t>be submitted up to 4 months after completion of check stage, with an override for exceptional circumstances (</w:t>
      </w:r>
      <w:r w:rsidR="004F7D8A" w:rsidRPr="008B5E40">
        <w:rPr>
          <w:rFonts w:ascii="Arial" w:hAnsi="Arial" w:cs="Arial"/>
          <w:sz w:val="24"/>
          <w:szCs w:val="24"/>
        </w:rPr>
        <w:t>e.g.</w:t>
      </w:r>
      <w:r w:rsidRPr="008B5E40">
        <w:rPr>
          <w:rFonts w:ascii="Arial" w:hAnsi="Arial" w:cs="Arial"/>
          <w:sz w:val="24"/>
          <w:szCs w:val="24"/>
        </w:rPr>
        <w:t xml:space="preserve"> illness). </w:t>
      </w:r>
      <w:r>
        <w:rPr>
          <w:rFonts w:ascii="Arial" w:hAnsi="Arial" w:cs="Arial"/>
          <w:sz w:val="24"/>
          <w:szCs w:val="24"/>
        </w:rPr>
        <w:t xml:space="preserve"> The LGA considers that since a</w:t>
      </w:r>
      <w:r w:rsidRPr="008B5E40">
        <w:rPr>
          <w:rFonts w:ascii="Arial" w:hAnsi="Arial" w:cs="Arial"/>
          <w:sz w:val="24"/>
          <w:szCs w:val="24"/>
        </w:rPr>
        <w:t xml:space="preserve"> challenge will have to contain full details so a time limit like 4 months seems sensible, but extensions to this should not become the norm.</w:t>
      </w:r>
    </w:p>
    <w:p w14:paraId="372B403D" w14:textId="798369BA" w:rsidR="00106072" w:rsidRPr="00106072" w:rsidRDefault="00106072" w:rsidP="00106072">
      <w:pPr>
        <w:spacing w:after="120" w:line="276" w:lineRule="auto"/>
        <w:rPr>
          <w:rFonts w:ascii="Arial" w:hAnsi="Arial" w:cs="Arial"/>
          <w:b/>
          <w:sz w:val="24"/>
          <w:szCs w:val="24"/>
        </w:rPr>
      </w:pPr>
      <w:r w:rsidRPr="00106072">
        <w:rPr>
          <w:rFonts w:ascii="Arial" w:hAnsi="Arial" w:cs="Arial"/>
          <w:b/>
          <w:sz w:val="24"/>
          <w:szCs w:val="24"/>
        </w:rPr>
        <w:t xml:space="preserve">Question </w:t>
      </w:r>
      <w:r>
        <w:rPr>
          <w:rFonts w:ascii="Arial" w:hAnsi="Arial" w:cs="Arial"/>
          <w:b/>
          <w:sz w:val="24"/>
          <w:szCs w:val="24"/>
        </w:rPr>
        <w:t>8</w:t>
      </w:r>
      <w:r w:rsidRPr="00106072">
        <w:rPr>
          <w:rFonts w:ascii="Arial" w:hAnsi="Arial" w:cs="Arial"/>
          <w:b/>
          <w:sz w:val="24"/>
          <w:szCs w:val="24"/>
        </w:rPr>
        <w:t>: What are your views on the trigger point for check stage?</w:t>
      </w:r>
    </w:p>
    <w:p w14:paraId="1845D45D" w14:textId="34F952ED" w:rsidR="00106072" w:rsidRPr="00106072" w:rsidRDefault="008B5E40" w:rsidP="00106072">
      <w:pPr>
        <w:pStyle w:val="ListParagraph"/>
        <w:numPr>
          <w:ilvl w:val="0"/>
          <w:numId w:val="16"/>
        </w:numPr>
        <w:spacing w:after="120" w:line="276" w:lineRule="auto"/>
        <w:rPr>
          <w:rFonts w:ascii="Arial" w:hAnsi="Arial" w:cs="Arial"/>
          <w:sz w:val="24"/>
          <w:szCs w:val="24"/>
        </w:rPr>
      </w:pPr>
      <w:r>
        <w:rPr>
          <w:rFonts w:ascii="Arial" w:hAnsi="Arial" w:cs="Arial"/>
          <w:sz w:val="24"/>
          <w:szCs w:val="24"/>
        </w:rPr>
        <w:t>The consultation proposes the r</w:t>
      </w:r>
      <w:r w:rsidR="00106072" w:rsidRPr="00106072">
        <w:rPr>
          <w:rFonts w:ascii="Arial" w:hAnsi="Arial" w:cs="Arial"/>
          <w:sz w:val="24"/>
          <w:szCs w:val="24"/>
        </w:rPr>
        <w:t xml:space="preserve">ight to move to appeal stage 18 months after entering challenge stage even if </w:t>
      </w:r>
      <w:r>
        <w:rPr>
          <w:rFonts w:ascii="Arial" w:hAnsi="Arial" w:cs="Arial"/>
          <w:sz w:val="24"/>
          <w:szCs w:val="24"/>
        </w:rPr>
        <w:t>the latter</w:t>
      </w:r>
      <w:r w:rsidR="00106072" w:rsidRPr="00106072">
        <w:rPr>
          <w:rFonts w:ascii="Arial" w:hAnsi="Arial" w:cs="Arial"/>
          <w:sz w:val="24"/>
          <w:szCs w:val="24"/>
        </w:rPr>
        <w:t xml:space="preserve"> has not been completed. This seems quite a long period; it would mean that at the maximum it could be 30 months from the date a check is lodged to an appeal being submitted.  There is the danger that this will not reduce the uncertainty for councils materially.  We would propose 12 months for challenge stage, thus reducing the 30 months maximum to 15 months.</w:t>
      </w:r>
    </w:p>
    <w:p w14:paraId="03012234" w14:textId="77777777" w:rsidR="008B5E40" w:rsidRPr="008B5E40" w:rsidRDefault="008B5E40" w:rsidP="008B5E40">
      <w:pPr>
        <w:spacing w:after="120" w:line="276" w:lineRule="auto"/>
        <w:rPr>
          <w:rFonts w:ascii="Arial" w:hAnsi="Arial" w:cs="Arial"/>
          <w:b/>
          <w:sz w:val="24"/>
          <w:szCs w:val="24"/>
        </w:rPr>
      </w:pPr>
      <w:r w:rsidRPr="008B5E40">
        <w:rPr>
          <w:rFonts w:ascii="Arial" w:hAnsi="Arial" w:cs="Arial"/>
          <w:b/>
          <w:sz w:val="24"/>
          <w:szCs w:val="24"/>
        </w:rPr>
        <w:t>Question 9: Do you agree that these requirements for a challenge are the best way to ensure early engagement on the key issues?</w:t>
      </w:r>
    </w:p>
    <w:p w14:paraId="793B9B71" w14:textId="691C2B2F" w:rsidR="008B5E40" w:rsidRPr="008B5E40" w:rsidRDefault="008B5E40" w:rsidP="008B5E40">
      <w:pPr>
        <w:pStyle w:val="ListParagraph"/>
        <w:numPr>
          <w:ilvl w:val="0"/>
          <w:numId w:val="16"/>
        </w:numPr>
        <w:spacing w:after="120" w:line="276" w:lineRule="auto"/>
        <w:rPr>
          <w:rFonts w:ascii="Arial" w:hAnsi="Arial" w:cs="Arial"/>
          <w:sz w:val="24"/>
          <w:szCs w:val="24"/>
        </w:rPr>
      </w:pPr>
      <w:r w:rsidRPr="008B5E40">
        <w:rPr>
          <w:rFonts w:ascii="Arial" w:hAnsi="Arial" w:cs="Arial"/>
          <w:sz w:val="24"/>
          <w:szCs w:val="24"/>
        </w:rPr>
        <w:t>It is right that the ratepayer should be asked to give full details of an alternative valuation proposal with evidence.  C</w:t>
      </w:r>
      <w:r w:rsidR="004F7D8A">
        <w:rPr>
          <w:rFonts w:ascii="Arial" w:hAnsi="Arial" w:cs="Arial"/>
          <w:sz w:val="24"/>
          <w:szCs w:val="24"/>
        </w:rPr>
        <w:t xml:space="preserve">urrently some large appeals </w:t>
      </w:r>
      <w:r w:rsidRPr="008B5E40">
        <w:rPr>
          <w:rFonts w:ascii="Arial" w:hAnsi="Arial" w:cs="Arial"/>
          <w:sz w:val="24"/>
          <w:szCs w:val="24"/>
        </w:rPr>
        <w:t xml:space="preserve">such as Virgin Media's proposal to merge hereditaments are causing uncertainty and the ratepayer has not yet come up with any </w:t>
      </w:r>
      <w:r w:rsidRPr="008B5E40">
        <w:rPr>
          <w:rFonts w:ascii="Arial" w:hAnsi="Arial" w:cs="Arial"/>
          <w:sz w:val="24"/>
          <w:szCs w:val="24"/>
        </w:rPr>
        <w:lastRenderedPageBreak/>
        <w:t>supporting evidence.  We agree that the VOA should take steps to make sure that these requirements are not unduly onerous for small businesses.</w:t>
      </w:r>
    </w:p>
    <w:p w14:paraId="4467B8B8" w14:textId="77777777" w:rsidR="008B5E40" w:rsidRPr="008B5E40" w:rsidRDefault="008B5E40" w:rsidP="008B5E40">
      <w:pPr>
        <w:spacing w:after="120" w:line="276" w:lineRule="auto"/>
        <w:rPr>
          <w:rFonts w:ascii="Arial" w:hAnsi="Arial" w:cs="Arial"/>
          <w:b/>
          <w:sz w:val="24"/>
          <w:szCs w:val="24"/>
        </w:rPr>
      </w:pPr>
      <w:r w:rsidRPr="008B5E40">
        <w:rPr>
          <w:rFonts w:ascii="Arial" w:hAnsi="Arial" w:cs="Arial"/>
          <w:b/>
          <w:sz w:val="24"/>
          <w:szCs w:val="24"/>
        </w:rPr>
        <w:t>Question 10: Do you agree that this process allows the ratepayers to make their case in a fair and effective way?</w:t>
      </w:r>
    </w:p>
    <w:p w14:paraId="24010B86" w14:textId="77777777" w:rsidR="008B5E40" w:rsidRDefault="008B5E40" w:rsidP="008B5E40">
      <w:pPr>
        <w:pStyle w:val="ListParagraph"/>
        <w:numPr>
          <w:ilvl w:val="0"/>
          <w:numId w:val="16"/>
        </w:numPr>
        <w:spacing w:after="120" w:line="276" w:lineRule="auto"/>
        <w:rPr>
          <w:rFonts w:ascii="Arial" w:hAnsi="Arial" w:cs="Arial"/>
          <w:sz w:val="24"/>
          <w:szCs w:val="24"/>
        </w:rPr>
      </w:pPr>
      <w:r>
        <w:rPr>
          <w:rFonts w:ascii="Arial" w:hAnsi="Arial" w:cs="Arial"/>
          <w:sz w:val="24"/>
          <w:szCs w:val="24"/>
        </w:rPr>
        <w:t>The document says that t</w:t>
      </w:r>
      <w:r w:rsidRPr="008B5E40">
        <w:rPr>
          <w:rFonts w:ascii="Arial" w:hAnsi="Arial" w:cs="Arial"/>
          <w:sz w:val="24"/>
          <w:szCs w:val="24"/>
        </w:rPr>
        <w:t xml:space="preserve">here may be further exchanges during the challenge process.  The VOA will indicate timescales by which the ratepayer must respond to further information.  The VOA will indicate when the discussions have concluded and will issue a decision notice, stating clearly what has been agreed, any matters and dispute and the evidence upon which the VOA has relied.  Following the completion of challenge stage there will not be further discussion between the parties. </w:t>
      </w:r>
    </w:p>
    <w:p w14:paraId="5093AE9C" w14:textId="77777777" w:rsidR="008B5E40" w:rsidRDefault="008B5E40" w:rsidP="008B5E40">
      <w:pPr>
        <w:pStyle w:val="ListParagraph"/>
        <w:spacing w:after="120" w:line="276" w:lineRule="auto"/>
        <w:ind w:left="360"/>
        <w:rPr>
          <w:rFonts w:ascii="Arial" w:hAnsi="Arial" w:cs="Arial"/>
          <w:sz w:val="24"/>
          <w:szCs w:val="24"/>
        </w:rPr>
      </w:pPr>
    </w:p>
    <w:p w14:paraId="6A5AAC99" w14:textId="78B1A939" w:rsidR="008B5E40" w:rsidRPr="008B5E40" w:rsidRDefault="008B5E40" w:rsidP="008B5E40">
      <w:pPr>
        <w:pStyle w:val="ListParagraph"/>
        <w:numPr>
          <w:ilvl w:val="0"/>
          <w:numId w:val="16"/>
        </w:numPr>
        <w:spacing w:after="120" w:line="276" w:lineRule="auto"/>
        <w:rPr>
          <w:rFonts w:ascii="Arial" w:hAnsi="Arial" w:cs="Arial"/>
          <w:sz w:val="24"/>
          <w:szCs w:val="24"/>
        </w:rPr>
      </w:pPr>
      <w:r>
        <w:rPr>
          <w:rFonts w:ascii="Arial" w:hAnsi="Arial" w:cs="Arial"/>
          <w:sz w:val="24"/>
          <w:szCs w:val="24"/>
        </w:rPr>
        <w:t>Subject to the comment on reducing the timescale for challenge stage above, we note these provisions.  We would like to see the onus o</w:t>
      </w:r>
      <w:r w:rsidRPr="008B5E40">
        <w:rPr>
          <w:rFonts w:ascii="Arial" w:hAnsi="Arial" w:cs="Arial"/>
          <w:sz w:val="24"/>
          <w:szCs w:val="24"/>
        </w:rPr>
        <w:t>n both the VOA and the ratepayer to ensure that the challenge stage is completed as quickly as possible.</w:t>
      </w:r>
    </w:p>
    <w:p w14:paraId="4DE358DB" w14:textId="3A25E2C7" w:rsidR="008B5E40" w:rsidRPr="008B5E40" w:rsidRDefault="008B5E40" w:rsidP="008B5E40">
      <w:pPr>
        <w:spacing w:after="120" w:line="276" w:lineRule="auto"/>
        <w:rPr>
          <w:rFonts w:ascii="Arial" w:hAnsi="Arial" w:cs="Arial"/>
          <w:b/>
          <w:sz w:val="24"/>
          <w:szCs w:val="24"/>
        </w:rPr>
      </w:pPr>
      <w:r w:rsidRPr="008B5E40">
        <w:rPr>
          <w:rFonts w:ascii="Arial" w:hAnsi="Arial" w:cs="Arial"/>
          <w:b/>
          <w:sz w:val="24"/>
          <w:szCs w:val="24"/>
        </w:rPr>
        <w:t>Question 11: What are your views on whether straightforward appeals could be determined on the papers, without the need for a hearing?</w:t>
      </w:r>
    </w:p>
    <w:p w14:paraId="6ACFFCB2" w14:textId="481E1D84" w:rsidR="008B5E40" w:rsidRPr="008B5E40" w:rsidRDefault="008B5E40" w:rsidP="008B5E40">
      <w:pPr>
        <w:pStyle w:val="ListParagraph"/>
        <w:numPr>
          <w:ilvl w:val="0"/>
          <w:numId w:val="16"/>
        </w:numPr>
        <w:spacing w:after="120" w:line="276" w:lineRule="auto"/>
        <w:rPr>
          <w:rFonts w:ascii="Arial" w:hAnsi="Arial" w:cs="Arial"/>
          <w:sz w:val="24"/>
          <w:szCs w:val="24"/>
        </w:rPr>
      </w:pPr>
      <w:r w:rsidRPr="008B5E40">
        <w:rPr>
          <w:rFonts w:ascii="Arial" w:hAnsi="Arial" w:cs="Arial"/>
          <w:sz w:val="24"/>
          <w:szCs w:val="24"/>
        </w:rPr>
        <w:t xml:space="preserve">We agree that the tribunal process should be expedited as much as possible; currently there are long delays before appeals come to tribunal.  </w:t>
      </w:r>
    </w:p>
    <w:p w14:paraId="672EDA49" w14:textId="77777777" w:rsidR="008B5E40" w:rsidRDefault="008B5E40" w:rsidP="008B5E40">
      <w:pPr>
        <w:spacing w:after="120" w:line="276" w:lineRule="auto"/>
        <w:rPr>
          <w:rFonts w:ascii="Arial" w:hAnsi="Arial" w:cs="Arial"/>
          <w:b/>
          <w:sz w:val="24"/>
          <w:szCs w:val="24"/>
        </w:rPr>
      </w:pPr>
    </w:p>
    <w:p w14:paraId="5CADF83B" w14:textId="2B5E26CC" w:rsidR="008B5E40" w:rsidRDefault="008B5E40" w:rsidP="008B5E40">
      <w:pPr>
        <w:spacing w:after="120" w:line="276" w:lineRule="auto"/>
        <w:rPr>
          <w:rFonts w:ascii="Arial" w:hAnsi="Arial" w:cs="Arial"/>
          <w:b/>
          <w:sz w:val="24"/>
          <w:szCs w:val="24"/>
        </w:rPr>
      </w:pPr>
      <w:r w:rsidRPr="008B5E40">
        <w:rPr>
          <w:rFonts w:ascii="Arial" w:hAnsi="Arial" w:cs="Arial"/>
          <w:b/>
          <w:sz w:val="24"/>
          <w:szCs w:val="24"/>
        </w:rPr>
        <w:t>Question 12: What are your views on the time limit for submission of an appeal, following challenge stage?</w:t>
      </w:r>
    </w:p>
    <w:p w14:paraId="0129174C" w14:textId="3759821C" w:rsidR="004C5EC5" w:rsidRPr="004C5EC5" w:rsidRDefault="004C5EC5" w:rsidP="004C5EC5">
      <w:pPr>
        <w:pStyle w:val="ListParagraph"/>
        <w:numPr>
          <w:ilvl w:val="0"/>
          <w:numId w:val="16"/>
        </w:numPr>
        <w:spacing w:after="120" w:line="276" w:lineRule="auto"/>
        <w:rPr>
          <w:rFonts w:ascii="Arial" w:hAnsi="Arial" w:cs="Arial"/>
          <w:sz w:val="24"/>
          <w:szCs w:val="24"/>
        </w:rPr>
      </w:pPr>
      <w:r>
        <w:rPr>
          <w:rFonts w:ascii="Arial" w:hAnsi="Arial" w:cs="Arial"/>
          <w:sz w:val="24"/>
          <w:szCs w:val="24"/>
        </w:rPr>
        <w:t>The document says that a</w:t>
      </w:r>
      <w:r w:rsidR="008B5E40" w:rsidRPr="004C5EC5">
        <w:rPr>
          <w:rFonts w:ascii="Arial" w:hAnsi="Arial" w:cs="Arial"/>
          <w:sz w:val="24"/>
          <w:szCs w:val="24"/>
        </w:rPr>
        <w:t>ppeals must be submitted within 4 months of the completion of the Challenge stage.   A ratepayer must have gone through the challenge stage to be able to launch an appeal.  The V</w:t>
      </w:r>
      <w:r w:rsidR="004F7D8A">
        <w:rPr>
          <w:rFonts w:ascii="Arial" w:hAnsi="Arial" w:cs="Arial"/>
          <w:sz w:val="24"/>
          <w:szCs w:val="24"/>
        </w:rPr>
        <w:t xml:space="preserve">aluation </w:t>
      </w:r>
      <w:r w:rsidR="008B5E40" w:rsidRPr="004C5EC5">
        <w:rPr>
          <w:rFonts w:ascii="Arial" w:hAnsi="Arial" w:cs="Arial"/>
          <w:sz w:val="24"/>
          <w:szCs w:val="24"/>
        </w:rPr>
        <w:t>T</w:t>
      </w:r>
      <w:r w:rsidR="004F7D8A">
        <w:rPr>
          <w:rFonts w:ascii="Arial" w:hAnsi="Arial" w:cs="Arial"/>
          <w:sz w:val="24"/>
          <w:szCs w:val="24"/>
        </w:rPr>
        <w:t xml:space="preserve">ribunal for </w:t>
      </w:r>
      <w:r w:rsidR="008B5E40" w:rsidRPr="004C5EC5">
        <w:rPr>
          <w:rFonts w:ascii="Arial" w:hAnsi="Arial" w:cs="Arial"/>
          <w:sz w:val="24"/>
          <w:szCs w:val="24"/>
        </w:rPr>
        <w:t>E</w:t>
      </w:r>
      <w:r w:rsidR="004F7D8A">
        <w:rPr>
          <w:rFonts w:ascii="Arial" w:hAnsi="Arial" w:cs="Arial"/>
          <w:sz w:val="24"/>
          <w:szCs w:val="24"/>
        </w:rPr>
        <w:t>ngland</w:t>
      </w:r>
      <w:r w:rsidR="008B5E40" w:rsidRPr="004C5EC5">
        <w:rPr>
          <w:rFonts w:ascii="Arial" w:hAnsi="Arial" w:cs="Arial"/>
          <w:sz w:val="24"/>
          <w:szCs w:val="24"/>
        </w:rPr>
        <w:t xml:space="preserve"> president will have discretion on late appeals. </w:t>
      </w:r>
    </w:p>
    <w:p w14:paraId="705B71F0" w14:textId="77777777" w:rsidR="004C5EC5" w:rsidRPr="004C5EC5" w:rsidRDefault="004C5EC5" w:rsidP="004C5EC5">
      <w:pPr>
        <w:pStyle w:val="ListParagraph"/>
        <w:spacing w:after="120" w:line="276" w:lineRule="auto"/>
        <w:ind w:left="360"/>
        <w:rPr>
          <w:rFonts w:ascii="Arial" w:hAnsi="Arial" w:cs="Arial"/>
          <w:sz w:val="24"/>
          <w:szCs w:val="24"/>
        </w:rPr>
      </w:pPr>
    </w:p>
    <w:p w14:paraId="3E5999A9" w14:textId="206F7EAD" w:rsidR="008B5E40" w:rsidRPr="004C5EC5" w:rsidRDefault="004C5EC5" w:rsidP="004C5EC5">
      <w:pPr>
        <w:pStyle w:val="ListParagraph"/>
        <w:numPr>
          <w:ilvl w:val="0"/>
          <w:numId w:val="16"/>
        </w:numPr>
        <w:spacing w:after="120" w:line="276" w:lineRule="auto"/>
        <w:rPr>
          <w:rFonts w:ascii="Arial" w:hAnsi="Arial" w:cs="Arial"/>
          <w:sz w:val="24"/>
          <w:szCs w:val="24"/>
        </w:rPr>
      </w:pPr>
      <w:r w:rsidRPr="004C5EC5">
        <w:rPr>
          <w:rFonts w:ascii="Arial" w:hAnsi="Arial" w:cs="Arial"/>
          <w:sz w:val="24"/>
          <w:szCs w:val="24"/>
        </w:rPr>
        <w:t>We agree that following the completion of the challenge stage there should be a short deadline for appeals.   The ratepayer will already have a lot of the information which the tribunal needs and will have the VOA decision from Challenge stage so we would propose three rather than four months.</w:t>
      </w:r>
    </w:p>
    <w:p w14:paraId="74AE68F3" w14:textId="77777777" w:rsidR="008B5E40" w:rsidRPr="008B5E40" w:rsidRDefault="008B5E40" w:rsidP="008B5E40">
      <w:pPr>
        <w:spacing w:after="120" w:line="276" w:lineRule="auto"/>
        <w:rPr>
          <w:rFonts w:ascii="Arial" w:hAnsi="Arial" w:cs="Arial"/>
          <w:b/>
          <w:sz w:val="24"/>
          <w:szCs w:val="24"/>
        </w:rPr>
      </w:pPr>
      <w:r w:rsidRPr="008B5E40">
        <w:rPr>
          <w:rFonts w:ascii="Arial" w:hAnsi="Arial" w:cs="Arial"/>
          <w:b/>
          <w:sz w:val="24"/>
          <w:szCs w:val="24"/>
        </w:rPr>
        <w:t>Question 13: How should we best ensure that the appeal stage focuses on outstanding issues and, as far as possible, is based on evidence previously considered at challenge stage?</w:t>
      </w:r>
    </w:p>
    <w:p w14:paraId="428F8740" w14:textId="3403387D" w:rsidR="004C5EC5" w:rsidRPr="004C5EC5" w:rsidRDefault="004C5EC5" w:rsidP="004C5EC5">
      <w:pPr>
        <w:pStyle w:val="ListParagraph"/>
        <w:numPr>
          <w:ilvl w:val="0"/>
          <w:numId w:val="16"/>
        </w:numPr>
        <w:spacing w:after="120" w:line="276" w:lineRule="auto"/>
        <w:rPr>
          <w:rFonts w:ascii="Arial" w:hAnsi="Arial" w:cs="Arial"/>
          <w:sz w:val="24"/>
          <w:szCs w:val="24"/>
        </w:rPr>
      </w:pPr>
      <w:r>
        <w:rPr>
          <w:rFonts w:ascii="Arial" w:hAnsi="Arial" w:cs="Arial"/>
          <w:sz w:val="24"/>
          <w:szCs w:val="24"/>
        </w:rPr>
        <w:t>The consultation says that the a</w:t>
      </w:r>
      <w:r w:rsidRPr="004C5EC5">
        <w:rPr>
          <w:rFonts w:ascii="Arial" w:hAnsi="Arial" w:cs="Arial"/>
          <w:sz w:val="24"/>
          <w:szCs w:val="24"/>
        </w:rPr>
        <w:t xml:space="preserve">ppeal stage should not reopen facts agreed at challenge stage and the Tribunal should have the full documentation from challenge stage and the VOA decision.  There could be a bar on introduction of new evidence except by agreement between the parties or in exceptional circumstances. We agree that as </w:t>
      </w:r>
      <w:r w:rsidRPr="004C5EC5">
        <w:rPr>
          <w:rFonts w:ascii="Arial" w:hAnsi="Arial" w:cs="Arial"/>
          <w:sz w:val="24"/>
          <w:szCs w:val="24"/>
        </w:rPr>
        <w:lastRenderedPageBreak/>
        <w:t>much as possible the tribunal should not have to go over ground already covered in previous stages.</w:t>
      </w:r>
    </w:p>
    <w:p w14:paraId="7314BFA1" w14:textId="32E68FB9" w:rsidR="004C5EC5" w:rsidRPr="004C5EC5" w:rsidRDefault="004C5EC5" w:rsidP="004C5EC5">
      <w:pPr>
        <w:widowControl/>
        <w:spacing w:line="240" w:lineRule="auto"/>
        <w:rPr>
          <w:rFonts w:ascii="Calibri" w:hAnsi="Calibri"/>
          <w:color w:val="000000"/>
          <w:szCs w:val="22"/>
          <w:lang w:eastAsia="en-GB"/>
        </w:rPr>
      </w:pPr>
    </w:p>
    <w:p w14:paraId="741024F4" w14:textId="77777777" w:rsidR="008B5E40" w:rsidRPr="008B5E40" w:rsidRDefault="008B5E40" w:rsidP="008B5E40">
      <w:pPr>
        <w:spacing w:after="120" w:line="276" w:lineRule="auto"/>
        <w:rPr>
          <w:rFonts w:ascii="Arial" w:hAnsi="Arial" w:cs="Arial"/>
          <w:b/>
          <w:sz w:val="24"/>
          <w:szCs w:val="24"/>
        </w:rPr>
      </w:pPr>
      <w:r w:rsidRPr="008B5E40">
        <w:rPr>
          <w:rFonts w:ascii="Arial" w:hAnsi="Arial" w:cs="Arial"/>
          <w:b/>
          <w:sz w:val="24"/>
          <w:szCs w:val="24"/>
        </w:rPr>
        <w:t>Question 14: We will consult further on the details of these fees, but in the meantime, would welcome general views on implementation.</w:t>
      </w:r>
    </w:p>
    <w:p w14:paraId="71D3F12F" w14:textId="6B738908" w:rsidR="007747D5" w:rsidRPr="007747D5" w:rsidRDefault="007747D5" w:rsidP="007747D5">
      <w:pPr>
        <w:pStyle w:val="ListParagraph"/>
        <w:numPr>
          <w:ilvl w:val="0"/>
          <w:numId w:val="16"/>
        </w:numPr>
        <w:spacing w:after="120" w:line="276" w:lineRule="auto"/>
        <w:rPr>
          <w:rFonts w:ascii="Arial" w:hAnsi="Arial" w:cs="Arial"/>
          <w:sz w:val="24"/>
          <w:szCs w:val="24"/>
        </w:rPr>
      </w:pPr>
      <w:r>
        <w:rPr>
          <w:rFonts w:ascii="Arial" w:hAnsi="Arial" w:cs="Arial"/>
          <w:sz w:val="24"/>
          <w:szCs w:val="24"/>
        </w:rPr>
        <w:t>The consultation proposes the i</w:t>
      </w:r>
      <w:r w:rsidRPr="007747D5">
        <w:rPr>
          <w:rFonts w:ascii="Arial" w:hAnsi="Arial" w:cs="Arial"/>
          <w:sz w:val="24"/>
          <w:szCs w:val="24"/>
        </w:rPr>
        <w:t xml:space="preserve">ntroduction of fees for appeals; these should could be flat rate or linked to rateable value.  Ratepayers would receive a refund if the appeal was successful. </w:t>
      </w:r>
      <w:r>
        <w:rPr>
          <w:rFonts w:ascii="Arial" w:hAnsi="Arial" w:cs="Arial"/>
          <w:sz w:val="24"/>
          <w:szCs w:val="24"/>
        </w:rPr>
        <w:t>The LGA considers that s</w:t>
      </w:r>
      <w:r w:rsidRPr="007747D5">
        <w:rPr>
          <w:rFonts w:ascii="Arial" w:hAnsi="Arial" w:cs="Arial"/>
          <w:sz w:val="24"/>
          <w:szCs w:val="24"/>
        </w:rPr>
        <w:t>ince rateable values vary dramatically we would support a fee linked to the rateable value.</w:t>
      </w:r>
    </w:p>
    <w:p w14:paraId="6E76E87C" w14:textId="77777777" w:rsidR="008B5E40" w:rsidRPr="008B5E40" w:rsidRDefault="008B5E40" w:rsidP="008B5E40">
      <w:pPr>
        <w:spacing w:after="120" w:line="276" w:lineRule="auto"/>
        <w:rPr>
          <w:rFonts w:ascii="Arial" w:hAnsi="Arial" w:cs="Arial"/>
          <w:b/>
          <w:sz w:val="24"/>
          <w:szCs w:val="24"/>
        </w:rPr>
      </w:pPr>
      <w:r w:rsidRPr="008B5E40">
        <w:rPr>
          <w:rFonts w:ascii="Arial" w:hAnsi="Arial" w:cs="Arial"/>
          <w:b/>
          <w:sz w:val="24"/>
          <w:szCs w:val="24"/>
        </w:rPr>
        <w:t>Question 15: We would welcome general views on whether changes to appeals to the Upper Tribunal (Lands Chamber) would be beneficial.</w:t>
      </w:r>
    </w:p>
    <w:p w14:paraId="48B8DBE0" w14:textId="76D7FF3B" w:rsidR="007747D5" w:rsidRPr="007747D5" w:rsidRDefault="007747D5" w:rsidP="007747D5">
      <w:pPr>
        <w:pStyle w:val="ListParagraph"/>
        <w:numPr>
          <w:ilvl w:val="0"/>
          <w:numId w:val="16"/>
        </w:numPr>
        <w:spacing w:after="120" w:line="276" w:lineRule="auto"/>
        <w:rPr>
          <w:rFonts w:ascii="Arial" w:hAnsi="Arial" w:cs="Arial"/>
          <w:sz w:val="24"/>
          <w:szCs w:val="24"/>
        </w:rPr>
      </w:pPr>
      <w:r w:rsidRPr="007747D5">
        <w:rPr>
          <w:rFonts w:ascii="Arial" w:hAnsi="Arial" w:cs="Arial"/>
          <w:sz w:val="24"/>
          <w:szCs w:val="24"/>
        </w:rPr>
        <w:t xml:space="preserve">Appeals to the Upper Tribunal should be on a point of law only rather than on law and facts of the case as it is at the moment. This would put business rates on a par with other legal systems - for example employment tribunals.  We would support this. </w:t>
      </w:r>
    </w:p>
    <w:p w14:paraId="527A717E" w14:textId="26C352D2" w:rsidR="007747D5" w:rsidRPr="007747D5" w:rsidRDefault="007747D5" w:rsidP="007747D5">
      <w:pPr>
        <w:pStyle w:val="ListParagraph"/>
        <w:spacing w:after="120" w:line="276" w:lineRule="auto"/>
        <w:ind w:left="360"/>
        <w:rPr>
          <w:rFonts w:ascii="Arial" w:hAnsi="Arial" w:cs="Arial"/>
          <w:sz w:val="24"/>
          <w:szCs w:val="24"/>
        </w:rPr>
      </w:pPr>
    </w:p>
    <w:p w14:paraId="12F24127" w14:textId="77777777" w:rsidR="00B044D7" w:rsidRDefault="00B044D7" w:rsidP="00D47F00">
      <w:pPr>
        <w:pStyle w:val="ListParagraph"/>
        <w:widowControl/>
        <w:spacing w:after="120" w:line="276" w:lineRule="auto"/>
        <w:ind w:left="360"/>
        <w:contextualSpacing w:val="0"/>
        <w:rPr>
          <w:rFonts w:ascii="Arial" w:hAnsi="Arial" w:cs="Arial"/>
          <w:sz w:val="24"/>
          <w:szCs w:val="24"/>
        </w:rPr>
      </w:pPr>
    </w:p>
    <w:p w14:paraId="227F262C" w14:textId="77777777" w:rsidR="00EC5337" w:rsidRPr="00B044D7" w:rsidRDefault="00EC5337" w:rsidP="00D47F00">
      <w:pPr>
        <w:pStyle w:val="ListParagraph"/>
        <w:widowControl/>
        <w:spacing w:after="120" w:line="276" w:lineRule="auto"/>
        <w:ind w:left="360"/>
        <w:contextualSpacing w:val="0"/>
      </w:pPr>
    </w:p>
    <w:p w14:paraId="02E83064" w14:textId="77777777" w:rsidR="004445A5" w:rsidRPr="00895635" w:rsidRDefault="004445A5" w:rsidP="004445A5">
      <w:pPr>
        <w:rPr>
          <w:rFonts w:ascii="Arial" w:hAnsi="Arial" w:cs="Arial"/>
          <w:sz w:val="24"/>
          <w:szCs w:val="24"/>
        </w:rPr>
      </w:pPr>
      <w:r w:rsidRPr="00895635">
        <w:rPr>
          <w:rFonts w:ascii="Arial" w:hAnsi="Arial" w:cs="Arial"/>
          <w:sz w:val="24"/>
          <w:szCs w:val="24"/>
        </w:rPr>
        <w:t>Local Government Association</w:t>
      </w:r>
    </w:p>
    <w:p w14:paraId="20952DF8" w14:textId="13E062F2" w:rsidR="005D42AD" w:rsidRDefault="00CB4A03" w:rsidP="004445A5">
      <w:pPr>
        <w:rPr>
          <w:rFonts w:ascii="Arial" w:hAnsi="Arial" w:cs="Arial"/>
          <w:sz w:val="24"/>
          <w:szCs w:val="24"/>
        </w:rPr>
      </w:pPr>
      <w:r>
        <w:rPr>
          <w:rFonts w:ascii="Arial" w:hAnsi="Arial" w:cs="Arial"/>
          <w:sz w:val="24"/>
          <w:szCs w:val="24"/>
        </w:rPr>
        <w:t xml:space="preserve">December </w:t>
      </w:r>
      <w:r w:rsidR="0089710B">
        <w:rPr>
          <w:rFonts w:ascii="Arial" w:hAnsi="Arial" w:cs="Arial"/>
          <w:sz w:val="24"/>
          <w:szCs w:val="24"/>
        </w:rPr>
        <w:t>2015</w:t>
      </w:r>
    </w:p>
    <w:sectPr w:rsidR="005D42AD">
      <w:headerReference w:type="default" r:id="rId13"/>
      <w:type w:val="continuous"/>
      <w:pgSz w:w="11906" w:h="16838"/>
      <w:pgMar w:top="839" w:right="2495" w:bottom="851" w:left="1418" w:header="335" w:footer="575" w:gutter="0"/>
      <w:cols w:space="340"/>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3D8182" w14:textId="77777777" w:rsidR="0085707C" w:rsidRDefault="0085707C">
      <w:r>
        <w:separator/>
      </w:r>
    </w:p>
  </w:endnote>
  <w:endnote w:type="continuationSeparator" w:id="0">
    <w:p w14:paraId="35CE550A" w14:textId="77777777" w:rsidR="0085707C" w:rsidRDefault="008570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charset w:val="00"/>
    <w:family w:val="swiss"/>
    <w:pitch w:val="variable"/>
    <w:sig w:usb0="80000027" w:usb1="00000000" w:usb2="00000000" w:usb3="00000000" w:csb0="00000001" w:csb1="00000000"/>
  </w:font>
  <w:font w:name="LGA Logos">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64BC320B-4F4B-4F94-A88B-1AF1B3719CB0}"/>
  </w:font>
  <w:font w:name="Calibri">
    <w:panose1 w:val="020F0502020204030204"/>
    <w:charset w:val="00"/>
    <w:family w:val="swiss"/>
    <w:pitch w:val="variable"/>
    <w:sig w:usb0="E00002FF" w:usb1="4000ACFF" w:usb2="00000001" w:usb3="00000000" w:csb0="0000019F" w:csb1="00000000"/>
    <w:embedRegular r:id="rId2" w:fontKey="{49EC59ED-D4AA-4D1C-9FE4-FCFA9F086ED1}"/>
  </w:font>
  <w:font w:name="Cambria">
    <w:panose1 w:val="02040503050406030204"/>
    <w:charset w:val="00"/>
    <w:family w:val="roman"/>
    <w:pitch w:val="variable"/>
    <w:sig w:usb0="E00002FF" w:usb1="400004FF" w:usb2="00000000" w:usb3="00000000" w:csb0="0000019F" w:csb1="00000000"/>
    <w:embedRegular r:id="rId3" w:fontKey="{BCE794FC-DC5B-44A8-B9AB-9F04E90535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373182" w14:textId="77777777" w:rsidR="0085707C" w:rsidRPr="004D36CF" w:rsidRDefault="0085707C">
    <w:pPr>
      <w:pStyle w:val="Footer"/>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CD4248" w14:textId="77777777" w:rsidR="0085707C" w:rsidRDefault="0085707C">
      <w:r>
        <w:separator/>
      </w:r>
    </w:p>
  </w:footnote>
  <w:footnote w:type="continuationSeparator" w:id="0">
    <w:p w14:paraId="2D31420D" w14:textId="77777777" w:rsidR="0085707C" w:rsidRDefault="008570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 w:type="dxa"/>
      <w:tblLayout w:type="fixed"/>
      <w:tblCellMar>
        <w:left w:w="0" w:type="dxa"/>
        <w:right w:w="0" w:type="dxa"/>
      </w:tblCellMar>
      <w:tblLook w:val="0000" w:firstRow="0" w:lastRow="0" w:firstColumn="0" w:lastColumn="0" w:noHBand="0" w:noVBand="0"/>
    </w:tblPr>
    <w:tblGrid>
      <w:gridCol w:w="993"/>
    </w:tblGrid>
    <w:tr w:rsidR="0085707C" w14:paraId="092A35F1" w14:textId="77777777">
      <w:trPr>
        <w:cantSplit/>
        <w:trHeight w:hRule="exact" w:val="5273"/>
      </w:trPr>
      <w:tc>
        <w:tcPr>
          <w:tcW w:w="993" w:type="dxa"/>
          <w:textDirection w:val="btLr"/>
          <w:vAlign w:val="bottom"/>
        </w:tcPr>
        <w:p w14:paraId="0EFC8941" w14:textId="77777777" w:rsidR="0085707C" w:rsidRPr="00C9479A" w:rsidRDefault="0085707C" w:rsidP="00C9479A">
          <w:pPr>
            <w:pStyle w:val="Heading1"/>
            <w:framePr w:w="992" w:h="10943" w:hRule="exact" w:wrap="around" w:x="10199" w:y="5041"/>
            <w:jc w:val="center"/>
            <w:rPr>
              <w:rFonts w:ascii="Arial" w:hAnsi="Arial" w:cs="Arial"/>
              <w:b/>
            </w:rPr>
          </w:pPr>
          <w:r w:rsidRPr="00C9479A">
            <w:rPr>
              <w:rFonts w:ascii="Arial" w:hAnsi="Arial" w:cs="Arial"/>
              <w:b/>
              <w:noProof/>
              <w:lang w:eastAsia="en-GB"/>
            </w:rPr>
            <mc:AlternateContent>
              <mc:Choice Requires="wps">
                <w:drawing>
                  <wp:anchor distT="0" distB="0" distL="114300" distR="114300" simplePos="0" relativeHeight="251657728" behindDoc="0" locked="0" layoutInCell="0" allowOverlap="1" wp14:anchorId="67630946" wp14:editId="5D67AF86">
                    <wp:simplePos x="0" y="0"/>
                    <wp:positionH relativeFrom="page">
                      <wp:posOffset>6480810</wp:posOffset>
                    </wp:positionH>
                    <wp:positionV relativeFrom="page">
                      <wp:posOffset>3197860</wp:posOffset>
                    </wp:positionV>
                    <wp:extent cx="539750" cy="0"/>
                    <wp:effectExtent l="0" t="0" r="0" b="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324E9E" id="Line 2"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0.3pt,251.8pt" to="552.8pt,2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6KHDwIAACc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" o:allowincell="f" strokeweight=".5pt">
                    <w10:wrap anchorx="page" anchory="page"/>
                  </v:line>
                </w:pict>
              </mc:Fallback>
            </mc:AlternateContent>
          </w:r>
          <w:r w:rsidRPr="00C9479A">
            <w:rPr>
              <w:rFonts w:ascii="Arial" w:hAnsi="Arial" w:cs="Arial"/>
              <w:b/>
            </w:rPr>
            <w:t>Submission</w:t>
          </w:r>
        </w:p>
      </w:tc>
    </w:tr>
    <w:tr w:rsidR="0085707C" w14:paraId="62FE667C" w14:textId="77777777">
      <w:trPr>
        <w:cantSplit/>
        <w:trHeight w:hRule="exact" w:val="5670"/>
      </w:trPr>
      <w:tc>
        <w:tcPr>
          <w:tcW w:w="993" w:type="dxa"/>
          <w:textDirection w:val="btLr"/>
          <w:vAlign w:val="bottom"/>
        </w:tcPr>
        <w:p w14:paraId="33642249" w14:textId="77777777" w:rsidR="0085707C" w:rsidRPr="00C416F5" w:rsidRDefault="0085707C">
          <w:pPr>
            <w:pStyle w:val="Address"/>
            <w:framePr w:w="992" w:h="10943" w:hRule="exact" w:wrap="around" w:vAnchor="page" w:hAnchor="page" w:x="10199" w:y="5041"/>
            <w:rPr>
              <w:rFonts w:ascii="Arial" w:hAnsi="Arial" w:cs="Arial"/>
            </w:rPr>
          </w:pPr>
          <w:r>
            <w:rPr>
              <w:rFonts w:ascii="Arial" w:hAnsi="Arial" w:cs="Arial"/>
              <w:noProof/>
              <w:lang w:eastAsia="en-GB"/>
            </w:rPr>
            <mc:AlternateContent>
              <mc:Choice Requires="wps">
                <w:drawing>
                  <wp:anchor distT="0" distB="0" distL="114300" distR="114300" simplePos="0" relativeHeight="251658752" behindDoc="0" locked="0" layoutInCell="0" allowOverlap="1" wp14:anchorId="6DC59380" wp14:editId="4FB87DF3">
                    <wp:simplePos x="0" y="0"/>
                    <wp:positionH relativeFrom="page">
                      <wp:posOffset>6480810</wp:posOffset>
                    </wp:positionH>
                    <wp:positionV relativeFrom="page">
                      <wp:posOffset>6553835</wp:posOffset>
                    </wp:positionV>
                    <wp:extent cx="539750" cy="0"/>
                    <wp:effectExtent l="0" t="0" r="0" b="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4CFEC4" id="Line 3"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0.3pt,516.05pt" to="552.8pt,5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Rg4DwIAACc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" o:allowincell="f" strokeweight=".5pt">
                    <w10:wrap anchorx="page" anchory="page"/>
                  </v:line>
                </w:pict>
              </mc:Fallback>
            </mc:AlternateContent>
          </w:r>
          <w:r w:rsidRPr="00C416F5">
            <w:rPr>
              <w:rFonts w:ascii="Arial" w:hAnsi="Arial" w:cs="Arial"/>
            </w:rPr>
            <w:t xml:space="preserve">Local Government House, </w:t>
          </w:r>
          <w:smartTag w:uri="urn:schemas-microsoft-com:office:smarttags" w:element="address">
            <w:smartTag w:uri="urn:schemas-microsoft-com:office:smarttags" w:element="Street">
              <w:r w:rsidRPr="00C416F5">
                <w:rPr>
                  <w:rFonts w:ascii="Arial" w:hAnsi="Arial" w:cs="Arial"/>
                </w:rPr>
                <w:t>Smith Square</w:t>
              </w:r>
            </w:smartTag>
            <w:r w:rsidRPr="00C416F5">
              <w:rPr>
                <w:rFonts w:ascii="Arial" w:hAnsi="Arial" w:cs="Arial"/>
              </w:rPr>
              <w:t xml:space="preserve">, </w:t>
            </w:r>
            <w:smartTag w:uri="urn:schemas-microsoft-com:office:smarttags" w:element="City">
              <w:r w:rsidRPr="00C416F5">
                <w:rPr>
                  <w:rFonts w:ascii="Arial" w:hAnsi="Arial" w:cs="Arial"/>
                </w:rPr>
                <w:t>London</w:t>
              </w:r>
            </w:smartTag>
          </w:smartTag>
          <w:r w:rsidRPr="00C416F5">
            <w:rPr>
              <w:rFonts w:ascii="Arial" w:hAnsi="Arial" w:cs="Arial"/>
            </w:rPr>
            <w:t xml:space="preserve"> SW1P 3HZ</w:t>
          </w:r>
        </w:p>
        <w:p w14:paraId="23842C27" w14:textId="77777777" w:rsidR="0085707C" w:rsidRPr="00C416F5" w:rsidRDefault="0085707C">
          <w:pPr>
            <w:pStyle w:val="Address"/>
            <w:framePr w:w="992" w:h="10943" w:hRule="exact" w:wrap="around" w:vAnchor="page" w:hAnchor="page" w:x="10199" w:y="5041"/>
            <w:rPr>
              <w:rFonts w:ascii="Arial" w:hAnsi="Arial" w:cs="Arial"/>
            </w:rPr>
          </w:pPr>
          <w:r>
            <w:rPr>
              <w:rFonts w:ascii="Arial" w:hAnsi="Arial" w:cs="Arial"/>
            </w:rPr>
            <w:t>Ema</w:t>
          </w:r>
          <w:r w:rsidRPr="00C416F5">
            <w:rPr>
              <w:rFonts w:ascii="Arial" w:hAnsi="Arial" w:cs="Arial"/>
            </w:rPr>
            <w:t>il info@local.gov.uk</w:t>
          </w:r>
        </w:p>
        <w:p w14:paraId="209EA1A5" w14:textId="77777777" w:rsidR="0085707C" w:rsidRPr="00C416F5" w:rsidRDefault="0085707C">
          <w:pPr>
            <w:pStyle w:val="Address"/>
            <w:framePr w:w="992" w:h="10943" w:hRule="exact" w:wrap="around" w:vAnchor="page" w:hAnchor="page" w:x="10199" w:y="5041"/>
            <w:rPr>
              <w:rFonts w:ascii="Arial" w:hAnsi="Arial" w:cs="Arial"/>
            </w:rPr>
          </w:pPr>
          <w:r w:rsidRPr="00C416F5">
            <w:rPr>
              <w:rFonts w:ascii="Arial" w:hAnsi="Arial" w:cs="Arial"/>
            </w:rPr>
            <w:t>Tel 020 7664 3000  Fax 020 7664 3030</w:t>
          </w:r>
        </w:p>
        <w:p w14:paraId="00AC09BE" w14:textId="77777777" w:rsidR="0085707C" w:rsidRDefault="0085707C">
          <w:pPr>
            <w:pStyle w:val="Address2"/>
            <w:framePr w:wrap="around"/>
          </w:pPr>
          <w:r w:rsidRPr="00C416F5">
            <w:rPr>
              <w:rFonts w:ascii="Arial" w:hAnsi="Arial" w:cs="Arial"/>
            </w:rPr>
            <w:t>Informat</w:t>
          </w:r>
          <w:r>
            <w:rPr>
              <w:rFonts w:ascii="Arial" w:hAnsi="Arial" w:cs="Arial"/>
            </w:rPr>
            <w:t>ion centre 020 7664 3131 www.local</w:t>
          </w:r>
          <w:r w:rsidRPr="00C416F5">
            <w:rPr>
              <w:rFonts w:ascii="Arial" w:hAnsi="Arial" w:cs="Arial"/>
            </w:rPr>
            <w:t>.gov.uk</w:t>
          </w:r>
        </w:p>
      </w:tc>
    </w:tr>
  </w:tbl>
  <w:p w14:paraId="54AE802F" w14:textId="77777777" w:rsidR="0085707C" w:rsidRDefault="0085707C">
    <w:pPr>
      <w:pStyle w:val="Header"/>
    </w:pPr>
    <w:r>
      <w:rPr>
        <w:noProof/>
        <w:lang w:eastAsia="en-GB"/>
      </w:rPr>
      <mc:AlternateContent>
        <mc:Choice Requires="wps">
          <w:drawing>
            <wp:anchor distT="0" distB="0" distL="114300" distR="114300" simplePos="0" relativeHeight="251656704" behindDoc="0" locked="0" layoutInCell="0" allowOverlap="1" wp14:anchorId="73C4B535" wp14:editId="5C689B9A">
              <wp:simplePos x="0" y="0"/>
              <wp:positionH relativeFrom="page">
                <wp:posOffset>6309360</wp:posOffset>
              </wp:positionH>
              <wp:positionV relativeFrom="page">
                <wp:posOffset>502920</wp:posOffset>
              </wp:positionV>
              <wp:extent cx="889000" cy="235712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2357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64BC5" w14:textId="77777777" w:rsidR="0085707C" w:rsidRDefault="0085707C" w:rsidP="00B54126">
                          <w:pPr>
                            <w:pStyle w:val="Logo"/>
                            <w:jc w:val="center"/>
                          </w:pPr>
                          <w:r>
                            <w:rPr>
                              <w:lang w:eastAsia="en-GB"/>
                            </w:rPr>
                            <w:drawing>
                              <wp:inline distT="0" distB="0" distL="0" distR="0" wp14:anchorId="53B31C14" wp14:editId="19490F99">
                                <wp:extent cx="685800" cy="1152525"/>
                                <wp:effectExtent l="0" t="0" r="0" b="952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1152525"/>
                                        </a:xfrm>
                                        <a:prstGeom prst="rect">
                                          <a:avLst/>
                                        </a:prstGeom>
                                        <a:noFill/>
                                        <a:ln>
                                          <a:noFill/>
                                        </a:ln>
                                      </pic:spPr>
                                    </pic:pic>
                                  </a:graphicData>
                                </a:graphic>
                              </wp:inline>
                            </w:drawing>
                          </w: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3C4B535" id="_x0000_t202" coordsize="21600,21600" o:spt="202" path="m,l,21600r21600,l21600,xe">
              <v:stroke joinstyle="miter"/>
              <v:path gradientshapeok="t" o:connecttype="rect"/>
            </v:shapetype>
            <v:shape id="Text Box 1" o:spid="_x0000_s1026" type="#_x0000_t202" style="position:absolute;margin-left:496.8pt;margin-top:39.6pt;width:70pt;height:185.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" o:allowincell="f" filled="f" stroked="f">
              <v:textbox style="layout-flow:vertical;mso-layout-flow-alt:bottom-to-top;mso-fit-shape-to-text:t" inset="0,0,0,0">
                <w:txbxContent>
                  <w:p w14:paraId="34264BC5" w14:textId="77777777" w:rsidR="0085707C" w:rsidRDefault="0085707C" w:rsidP="00B54126">
                    <w:pPr>
                      <w:pStyle w:val="Logo"/>
                      <w:jc w:val="center"/>
                    </w:pPr>
                    <w:r>
                      <w:rPr>
                        <w:lang w:eastAsia="en-GB"/>
                      </w:rPr>
                      <w:drawing>
                        <wp:inline distT="0" distB="0" distL="0" distR="0" wp14:anchorId="53B31C14" wp14:editId="19490F99">
                          <wp:extent cx="685800" cy="1152525"/>
                          <wp:effectExtent l="0" t="0" r="0" b="952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1152525"/>
                                  </a:xfrm>
                                  <a:prstGeom prst="rect">
                                    <a:avLst/>
                                  </a:prstGeom>
                                  <a:noFill/>
                                  <a:ln>
                                    <a:noFill/>
                                  </a:ln>
                                </pic:spPr>
                              </pic:pic>
                            </a:graphicData>
                          </a:graphic>
                        </wp:inline>
                      </w:drawing>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288C47" w14:textId="77777777" w:rsidR="0085707C" w:rsidRDefault="0085707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AF04D0D4"/>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14E3AAD"/>
    <w:multiLevelType w:val="multilevel"/>
    <w:tmpl w:val="28C210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BA3183"/>
    <w:multiLevelType w:val="hybridMultilevel"/>
    <w:tmpl w:val="6E9CF1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1C660E"/>
    <w:multiLevelType w:val="hybridMultilevel"/>
    <w:tmpl w:val="C5FE2E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BE461C2"/>
    <w:multiLevelType w:val="hybridMultilevel"/>
    <w:tmpl w:val="E6028C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0AB1A63"/>
    <w:multiLevelType w:val="hybridMultilevel"/>
    <w:tmpl w:val="166EDA7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FD5339"/>
    <w:multiLevelType w:val="hybridMultilevel"/>
    <w:tmpl w:val="0B68D3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54D5BFC"/>
    <w:multiLevelType w:val="hybridMultilevel"/>
    <w:tmpl w:val="264CA174"/>
    <w:lvl w:ilvl="0" w:tplc="0809000F">
      <w:start w:val="1"/>
      <w:numFmt w:val="decimal"/>
      <w:lvlText w:val="%1."/>
      <w:lvlJc w:val="left"/>
      <w:pPr>
        <w:ind w:left="360" w:hanging="360"/>
      </w:pPr>
    </w:lvl>
    <w:lvl w:ilvl="1" w:tplc="0809000F">
      <w:start w:val="1"/>
      <w:numFmt w:val="decimal"/>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7141321"/>
    <w:multiLevelType w:val="hybridMultilevel"/>
    <w:tmpl w:val="785CD10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1">
      <w:start w:val="1"/>
      <w:numFmt w:val="bullet"/>
      <w:lvlText w:val=""/>
      <w:lvlJc w:val="left"/>
      <w:pPr>
        <w:tabs>
          <w:tab w:val="num" w:pos="1800"/>
        </w:tabs>
        <w:ind w:left="1800" w:hanging="360"/>
      </w:pPr>
      <w:rPr>
        <w:rFonts w:ascii="Symbol" w:hAnsi="Symbol"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D31211D"/>
    <w:multiLevelType w:val="hybridMultilevel"/>
    <w:tmpl w:val="12F24B46"/>
    <w:lvl w:ilvl="0" w:tplc="0809000F">
      <w:start w:val="1"/>
      <w:numFmt w:val="decimal"/>
      <w:lvlText w:val="%1."/>
      <w:lvlJc w:val="left"/>
      <w:pPr>
        <w:ind w:left="360" w:hanging="360"/>
      </w:p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4963A9E"/>
    <w:multiLevelType w:val="hybridMultilevel"/>
    <w:tmpl w:val="D902DC28"/>
    <w:lvl w:ilvl="0" w:tplc="08090001">
      <w:start w:val="1"/>
      <w:numFmt w:val="bullet"/>
      <w:lvlText w:val=""/>
      <w:lvlJc w:val="left"/>
      <w:pPr>
        <w:tabs>
          <w:tab w:val="num" w:pos="781"/>
        </w:tabs>
        <w:ind w:left="781" w:hanging="360"/>
      </w:pPr>
      <w:rPr>
        <w:rFonts w:ascii="Symbol" w:hAnsi="Symbol" w:hint="default"/>
      </w:rPr>
    </w:lvl>
    <w:lvl w:ilvl="1" w:tplc="08090003" w:tentative="1">
      <w:start w:val="1"/>
      <w:numFmt w:val="bullet"/>
      <w:lvlText w:val="o"/>
      <w:lvlJc w:val="left"/>
      <w:pPr>
        <w:tabs>
          <w:tab w:val="num" w:pos="1501"/>
        </w:tabs>
        <w:ind w:left="1501" w:hanging="360"/>
      </w:pPr>
      <w:rPr>
        <w:rFonts w:ascii="Courier New" w:hAnsi="Courier New" w:cs="Courier New" w:hint="default"/>
      </w:rPr>
    </w:lvl>
    <w:lvl w:ilvl="2" w:tplc="08090005" w:tentative="1">
      <w:start w:val="1"/>
      <w:numFmt w:val="bullet"/>
      <w:lvlText w:val=""/>
      <w:lvlJc w:val="left"/>
      <w:pPr>
        <w:tabs>
          <w:tab w:val="num" w:pos="2221"/>
        </w:tabs>
        <w:ind w:left="2221" w:hanging="360"/>
      </w:pPr>
      <w:rPr>
        <w:rFonts w:ascii="Wingdings" w:hAnsi="Wingdings" w:hint="default"/>
      </w:rPr>
    </w:lvl>
    <w:lvl w:ilvl="3" w:tplc="08090001" w:tentative="1">
      <w:start w:val="1"/>
      <w:numFmt w:val="bullet"/>
      <w:lvlText w:val=""/>
      <w:lvlJc w:val="left"/>
      <w:pPr>
        <w:tabs>
          <w:tab w:val="num" w:pos="2941"/>
        </w:tabs>
        <w:ind w:left="2941" w:hanging="360"/>
      </w:pPr>
      <w:rPr>
        <w:rFonts w:ascii="Symbol" w:hAnsi="Symbol" w:hint="default"/>
      </w:rPr>
    </w:lvl>
    <w:lvl w:ilvl="4" w:tplc="08090003" w:tentative="1">
      <w:start w:val="1"/>
      <w:numFmt w:val="bullet"/>
      <w:lvlText w:val="o"/>
      <w:lvlJc w:val="left"/>
      <w:pPr>
        <w:tabs>
          <w:tab w:val="num" w:pos="3661"/>
        </w:tabs>
        <w:ind w:left="3661" w:hanging="360"/>
      </w:pPr>
      <w:rPr>
        <w:rFonts w:ascii="Courier New" w:hAnsi="Courier New" w:cs="Courier New" w:hint="default"/>
      </w:rPr>
    </w:lvl>
    <w:lvl w:ilvl="5" w:tplc="08090005" w:tentative="1">
      <w:start w:val="1"/>
      <w:numFmt w:val="bullet"/>
      <w:lvlText w:val=""/>
      <w:lvlJc w:val="left"/>
      <w:pPr>
        <w:tabs>
          <w:tab w:val="num" w:pos="4381"/>
        </w:tabs>
        <w:ind w:left="4381" w:hanging="360"/>
      </w:pPr>
      <w:rPr>
        <w:rFonts w:ascii="Wingdings" w:hAnsi="Wingdings" w:hint="default"/>
      </w:rPr>
    </w:lvl>
    <w:lvl w:ilvl="6" w:tplc="08090001" w:tentative="1">
      <w:start w:val="1"/>
      <w:numFmt w:val="bullet"/>
      <w:lvlText w:val=""/>
      <w:lvlJc w:val="left"/>
      <w:pPr>
        <w:tabs>
          <w:tab w:val="num" w:pos="5101"/>
        </w:tabs>
        <w:ind w:left="5101" w:hanging="360"/>
      </w:pPr>
      <w:rPr>
        <w:rFonts w:ascii="Symbol" w:hAnsi="Symbol" w:hint="default"/>
      </w:rPr>
    </w:lvl>
    <w:lvl w:ilvl="7" w:tplc="08090003" w:tentative="1">
      <w:start w:val="1"/>
      <w:numFmt w:val="bullet"/>
      <w:lvlText w:val="o"/>
      <w:lvlJc w:val="left"/>
      <w:pPr>
        <w:tabs>
          <w:tab w:val="num" w:pos="5821"/>
        </w:tabs>
        <w:ind w:left="5821" w:hanging="360"/>
      </w:pPr>
      <w:rPr>
        <w:rFonts w:ascii="Courier New" w:hAnsi="Courier New" w:cs="Courier New" w:hint="default"/>
      </w:rPr>
    </w:lvl>
    <w:lvl w:ilvl="8" w:tplc="08090005" w:tentative="1">
      <w:start w:val="1"/>
      <w:numFmt w:val="bullet"/>
      <w:lvlText w:val=""/>
      <w:lvlJc w:val="left"/>
      <w:pPr>
        <w:tabs>
          <w:tab w:val="num" w:pos="6541"/>
        </w:tabs>
        <w:ind w:left="6541" w:hanging="360"/>
      </w:pPr>
      <w:rPr>
        <w:rFonts w:ascii="Wingdings" w:hAnsi="Wingdings" w:hint="default"/>
      </w:rPr>
    </w:lvl>
  </w:abstractNum>
  <w:abstractNum w:abstractNumId="11" w15:restartNumberingAfterBreak="0">
    <w:nsid w:val="25112F4B"/>
    <w:multiLevelType w:val="hybridMultilevel"/>
    <w:tmpl w:val="F20EA592"/>
    <w:lvl w:ilvl="0" w:tplc="4ADE9352">
      <w:start w:val="1"/>
      <w:numFmt w:val="decimal"/>
      <w:lvlText w:val="%1."/>
      <w:lvlJc w:val="left"/>
      <w:pPr>
        <w:tabs>
          <w:tab w:val="num" w:pos="1080"/>
        </w:tabs>
        <w:ind w:left="1080" w:hanging="720"/>
      </w:pPr>
      <w:rPr>
        <w:rFonts w:hint="default"/>
      </w:rPr>
    </w:lvl>
    <w:lvl w:ilvl="1" w:tplc="08090009">
      <w:start w:val="1"/>
      <w:numFmt w:val="bullet"/>
      <w:lvlText w:val=""/>
      <w:lvlJc w:val="left"/>
      <w:pPr>
        <w:tabs>
          <w:tab w:val="num" w:pos="1440"/>
        </w:tabs>
        <w:ind w:left="1440" w:hanging="360"/>
      </w:pPr>
      <w:rPr>
        <w:rFonts w:ascii="Wingdings" w:hAnsi="Wingding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269979D0"/>
    <w:multiLevelType w:val="hybridMultilevel"/>
    <w:tmpl w:val="E4BCB9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16F2F3D"/>
    <w:multiLevelType w:val="hybridMultilevel"/>
    <w:tmpl w:val="922E8F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34572DC8"/>
    <w:multiLevelType w:val="hybridMultilevel"/>
    <w:tmpl w:val="15584C8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E36514A"/>
    <w:multiLevelType w:val="hybridMultilevel"/>
    <w:tmpl w:val="83A6072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1981B33"/>
    <w:multiLevelType w:val="hybridMultilevel"/>
    <w:tmpl w:val="A16C2DB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7" w15:restartNumberingAfterBreak="0">
    <w:nsid w:val="41FB0D7A"/>
    <w:multiLevelType w:val="hybridMultilevel"/>
    <w:tmpl w:val="80B4181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4DE63E8E"/>
    <w:multiLevelType w:val="singleLevel"/>
    <w:tmpl w:val="01B83872"/>
    <w:lvl w:ilvl="0">
      <w:start w:val="1"/>
      <w:numFmt w:val="bullet"/>
      <w:pStyle w:val="Bullettext"/>
      <w:lvlText w:val=""/>
      <w:lvlJc w:val="left"/>
      <w:pPr>
        <w:tabs>
          <w:tab w:val="num" w:pos="360"/>
        </w:tabs>
        <w:ind w:left="170" w:hanging="170"/>
      </w:pPr>
      <w:rPr>
        <w:rFonts w:ascii="Symbol" w:hAnsi="Symbol" w:hint="default"/>
        <w:b w:val="0"/>
        <w:i w:val="0"/>
        <w:sz w:val="22"/>
      </w:rPr>
    </w:lvl>
  </w:abstractNum>
  <w:abstractNum w:abstractNumId="19" w15:restartNumberingAfterBreak="0">
    <w:nsid w:val="4FCD2115"/>
    <w:multiLevelType w:val="hybridMultilevel"/>
    <w:tmpl w:val="C9BE2B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3F06B82"/>
    <w:multiLevelType w:val="hybridMultilevel"/>
    <w:tmpl w:val="01A2079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5EB6316C"/>
    <w:multiLevelType w:val="hybridMultilevel"/>
    <w:tmpl w:val="7444B73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63BC6163"/>
    <w:multiLevelType w:val="hybridMultilevel"/>
    <w:tmpl w:val="B5DC651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64D05898"/>
    <w:multiLevelType w:val="hybridMultilevel"/>
    <w:tmpl w:val="F6D852BC"/>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CAB09B2"/>
    <w:multiLevelType w:val="hybridMultilevel"/>
    <w:tmpl w:val="3EC447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8"/>
  </w:num>
  <w:num w:numId="3">
    <w:abstractNumId w:val="19"/>
  </w:num>
  <w:num w:numId="4">
    <w:abstractNumId w:val="11"/>
  </w:num>
  <w:num w:numId="5">
    <w:abstractNumId w:val="6"/>
  </w:num>
  <w:num w:numId="6">
    <w:abstractNumId w:val="10"/>
  </w:num>
  <w:num w:numId="7">
    <w:abstractNumId w:val="4"/>
  </w:num>
  <w:num w:numId="8">
    <w:abstractNumId w:val="21"/>
  </w:num>
  <w:num w:numId="9">
    <w:abstractNumId w:val="24"/>
  </w:num>
  <w:num w:numId="10">
    <w:abstractNumId w:val="16"/>
  </w:num>
  <w:num w:numId="11">
    <w:abstractNumId w:val="20"/>
  </w:num>
  <w:num w:numId="12">
    <w:abstractNumId w:val="14"/>
  </w:num>
  <w:num w:numId="13">
    <w:abstractNumId w:val="13"/>
  </w:num>
  <w:num w:numId="14">
    <w:abstractNumId w:val="8"/>
  </w:num>
  <w:num w:numId="15">
    <w:abstractNumId w:val="17"/>
  </w:num>
  <w:num w:numId="16">
    <w:abstractNumId w:val="9"/>
  </w:num>
  <w:num w:numId="17">
    <w:abstractNumId w:val="1"/>
  </w:num>
  <w:num w:numId="18">
    <w:abstractNumId w:val="23"/>
  </w:num>
  <w:num w:numId="19">
    <w:abstractNumId w:val="5"/>
  </w:num>
  <w:num w:numId="20">
    <w:abstractNumId w:val="7"/>
  </w:num>
  <w:num w:numId="21">
    <w:abstractNumId w:val="15"/>
  </w:num>
  <w:num w:numId="22">
    <w:abstractNumId w:val="22"/>
  </w:num>
  <w:num w:numId="23">
    <w:abstractNumId w:val="2"/>
  </w:num>
  <w:num w:numId="24">
    <w:abstractNumId w:val="12"/>
  </w:num>
  <w:num w:numId="25">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5477"/>
    <w:rsid w:val="00022C97"/>
    <w:rsid w:val="000325F9"/>
    <w:rsid w:val="00036AE0"/>
    <w:rsid w:val="00036F92"/>
    <w:rsid w:val="000627D3"/>
    <w:rsid w:val="00066090"/>
    <w:rsid w:val="000C4E67"/>
    <w:rsid w:val="000C5404"/>
    <w:rsid w:val="000E2E29"/>
    <w:rsid w:val="000F148C"/>
    <w:rsid w:val="00104307"/>
    <w:rsid w:val="00106072"/>
    <w:rsid w:val="00132FB4"/>
    <w:rsid w:val="0014460C"/>
    <w:rsid w:val="0014785D"/>
    <w:rsid w:val="0015298D"/>
    <w:rsid w:val="001659D7"/>
    <w:rsid w:val="00185713"/>
    <w:rsid w:val="001A3138"/>
    <w:rsid w:val="001B2411"/>
    <w:rsid w:val="001C7775"/>
    <w:rsid w:val="001E293C"/>
    <w:rsid w:val="001E43F7"/>
    <w:rsid w:val="00211A01"/>
    <w:rsid w:val="002214C6"/>
    <w:rsid w:val="00225477"/>
    <w:rsid w:val="00225F1A"/>
    <w:rsid w:val="002268FB"/>
    <w:rsid w:val="00236008"/>
    <w:rsid w:val="00253F50"/>
    <w:rsid w:val="002628A2"/>
    <w:rsid w:val="00284997"/>
    <w:rsid w:val="002B7294"/>
    <w:rsid w:val="002E0171"/>
    <w:rsid w:val="002E17C5"/>
    <w:rsid w:val="002E2C37"/>
    <w:rsid w:val="00306D21"/>
    <w:rsid w:val="003406FE"/>
    <w:rsid w:val="00340A39"/>
    <w:rsid w:val="00350381"/>
    <w:rsid w:val="00355ACF"/>
    <w:rsid w:val="00382026"/>
    <w:rsid w:val="003A6890"/>
    <w:rsid w:val="003D0BBB"/>
    <w:rsid w:val="003D4EE8"/>
    <w:rsid w:val="004445A5"/>
    <w:rsid w:val="004516A1"/>
    <w:rsid w:val="004624A6"/>
    <w:rsid w:val="004B5906"/>
    <w:rsid w:val="004C389D"/>
    <w:rsid w:val="004C5EC5"/>
    <w:rsid w:val="004D36CF"/>
    <w:rsid w:val="004F7D8A"/>
    <w:rsid w:val="00502886"/>
    <w:rsid w:val="005065EA"/>
    <w:rsid w:val="005229DB"/>
    <w:rsid w:val="005760F8"/>
    <w:rsid w:val="0058162C"/>
    <w:rsid w:val="00582A70"/>
    <w:rsid w:val="005D42AD"/>
    <w:rsid w:val="005F4718"/>
    <w:rsid w:val="005F650E"/>
    <w:rsid w:val="005F65EC"/>
    <w:rsid w:val="00640866"/>
    <w:rsid w:val="00672EB0"/>
    <w:rsid w:val="00681DC6"/>
    <w:rsid w:val="00690D4C"/>
    <w:rsid w:val="006960A5"/>
    <w:rsid w:val="006A35D0"/>
    <w:rsid w:val="006D0088"/>
    <w:rsid w:val="006E147B"/>
    <w:rsid w:val="006E2886"/>
    <w:rsid w:val="00701C9F"/>
    <w:rsid w:val="00725F92"/>
    <w:rsid w:val="007451C0"/>
    <w:rsid w:val="00752E0C"/>
    <w:rsid w:val="007626E3"/>
    <w:rsid w:val="0076442B"/>
    <w:rsid w:val="007735A1"/>
    <w:rsid w:val="007747D5"/>
    <w:rsid w:val="00776435"/>
    <w:rsid w:val="007912DD"/>
    <w:rsid w:val="00791ABB"/>
    <w:rsid w:val="00793ADA"/>
    <w:rsid w:val="007B3338"/>
    <w:rsid w:val="007B38B1"/>
    <w:rsid w:val="007E7B04"/>
    <w:rsid w:val="007F2926"/>
    <w:rsid w:val="00813357"/>
    <w:rsid w:val="00834ADF"/>
    <w:rsid w:val="00837C72"/>
    <w:rsid w:val="00844494"/>
    <w:rsid w:val="00854951"/>
    <w:rsid w:val="0085707C"/>
    <w:rsid w:val="008571B6"/>
    <w:rsid w:val="00895635"/>
    <w:rsid w:val="0089710B"/>
    <w:rsid w:val="008B5E40"/>
    <w:rsid w:val="008C599D"/>
    <w:rsid w:val="008F6DA9"/>
    <w:rsid w:val="008F7959"/>
    <w:rsid w:val="0090234B"/>
    <w:rsid w:val="00906791"/>
    <w:rsid w:val="009078D1"/>
    <w:rsid w:val="009179E1"/>
    <w:rsid w:val="00936B73"/>
    <w:rsid w:val="009526B9"/>
    <w:rsid w:val="00960F6C"/>
    <w:rsid w:val="00966E1E"/>
    <w:rsid w:val="00985BB8"/>
    <w:rsid w:val="00996F23"/>
    <w:rsid w:val="009B3542"/>
    <w:rsid w:val="009B6E18"/>
    <w:rsid w:val="009C65E8"/>
    <w:rsid w:val="009F6008"/>
    <w:rsid w:val="00A215A2"/>
    <w:rsid w:val="00A26C89"/>
    <w:rsid w:val="00A30546"/>
    <w:rsid w:val="00A470EB"/>
    <w:rsid w:val="00A703C3"/>
    <w:rsid w:val="00A83052"/>
    <w:rsid w:val="00AB0ADA"/>
    <w:rsid w:val="00AC134B"/>
    <w:rsid w:val="00AD1CBC"/>
    <w:rsid w:val="00AE0171"/>
    <w:rsid w:val="00AE5457"/>
    <w:rsid w:val="00AF0FAC"/>
    <w:rsid w:val="00B044D7"/>
    <w:rsid w:val="00B35DCC"/>
    <w:rsid w:val="00B42F87"/>
    <w:rsid w:val="00B54126"/>
    <w:rsid w:val="00B641C5"/>
    <w:rsid w:val="00BA252E"/>
    <w:rsid w:val="00BD032A"/>
    <w:rsid w:val="00BD0CDE"/>
    <w:rsid w:val="00BE79BB"/>
    <w:rsid w:val="00C12C48"/>
    <w:rsid w:val="00C416F5"/>
    <w:rsid w:val="00C9479A"/>
    <w:rsid w:val="00CA0934"/>
    <w:rsid w:val="00CA6E30"/>
    <w:rsid w:val="00CB21EC"/>
    <w:rsid w:val="00CB4A03"/>
    <w:rsid w:val="00CB7A96"/>
    <w:rsid w:val="00D05C33"/>
    <w:rsid w:val="00D13308"/>
    <w:rsid w:val="00D47F00"/>
    <w:rsid w:val="00D73712"/>
    <w:rsid w:val="00D73BA7"/>
    <w:rsid w:val="00D81DC5"/>
    <w:rsid w:val="00D94864"/>
    <w:rsid w:val="00D96091"/>
    <w:rsid w:val="00DB3A1B"/>
    <w:rsid w:val="00DF4F1B"/>
    <w:rsid w:val="00E01A58"/>
    <w:rsid w:val="00E04622"/>
    <w:rsid w:val="00E13A02"/>
    <w:rsid w:val="00E30B3C"/>
    <w:rsid w:val="00E405D8"/>
    <w:rsid w:val="00E469D6"/>
    <w:rsid w:val="00E86E98"/>
    <w:rsid w:val="00E954FD"/>
    <w:rsid w:val="00EC5337"/>
    <w:rsid w:val="00ED055D"/>
    <w:rsid w:val="00F006CF"/>
    <w:rsid w:val="00F00F64"/>
    <w:rsid w:val="00F33811"/>
    <w:rsid w:val="00F549F4"/>
    <w:rsid w:val="00F56026"/>
    <w:rsid w:val="00F65EEC"/>
    <w:rsid w:val="00F70A7D"/>
    <w:rsid w:val="00F720F7"/>
    <w:rsid w:val="00F86A2B"/>
    <w:rsid w:val="00FA0F0B"/>
    <w:rsid w:val="00FB226F"/>
    <w:rsid w:val="00FB388F"/>
    <w:rsid w:val="00FD2D45"/>
    <w:rsid w:val="00FE0C0A"/>
    <w:rsid w:val="00FF02E2"/>
    <w:rsid w:val="00FF0922"/>
    <w:rsid w:val="00FF52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City"/>
  <w:smartTagType w:namespaceuri="urn:schemas-microsoft-com:office:smarttags" w:name="Street"/>
  <w:shapeDefaults>
    <o:shapedefaults v:ext="edit" spidmax="24577"/>
    <o:shapelayout v:ext="edit">
      <o:idmap v:ext="edit" data="1"/>
    </o:shapelayout>
  </w:shapeDefaults>
  <w:decimalSymbol w:val="."/>
  <w:listSeparator w:val=","/>
  <w14:docId w14:val="3D9566C4"/>
  <w15:docId w15:val="{239B5B7F-9B82-4E8C-9CA0-3B6252C92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26B9"/>
    <w:pPr>
      <w:widowControl w:val="0"/>
      <w:spacing w:line="260" w:lineRule="exact"/>
    </w:pPr>
    <w:rPr>
      <w:rFonts w:ascii="Frutiger 45 Light" w:hAnsi="Frutiger 45 Light"/>
      <w:sz w:val="22"/>
      <w:lang w:eastAsia="en-US"/>
    </w:rPr>
  </w:style>
  <w:style w:type="paragraph" w:styleId="Heading1">
    <w:name w:val="heading 1"/>
    <w:basedOn w:val="Normal"/>
    <w:next w:val="Normal"/>
    <w:qFormat/>
    <w:pPr>
      <w:framePr w:w="1145" w:h="11340" w:hRule="exact" w:wrap="around" w:vAnchor="page" w:hAnchor="page" w:x="8527" w:y="4753"/>
      <w:spacing w:line="740" w:lineRule="exact"/>
      <w:outlineLvl w:val="0"/>
    </w:pPr>
    <w:rPr>
      <w:kern w:val="28"/>
      <w:sz w:val="70"/>
    </w:rPr>
  </w:style>
  <w:style w:type="paragraph" w:styleId="Heading2">
    <w:name w:val="heading 2"/>
    <w:basedOn w:val="Normal"/>
    <w:next w:val="Normal"/>
    <w:qFormat/>
    <w:pPr>
      <w:spacing w:line="400" w:lineRule="exact"/>
      <w:outlineLvl w:val="1"/>
    </w:pPr>
    <w:rPr>
      <w:sz w:val="32"/>
    </w:rPr>
  </w:style>
  <w:style w:type="paragraph" w:styleId="Heading3">
    <w:name w:val="heading 3"/>
    <w:basedOn w:val="Normal"/>
    <w:next w:val="Body"/>
    <w:qFormat/>
    <w:pPr>
      <w:outlineLvl w:val="2"/>
    </w:pPr>
    <w:rPr>
      <w:b/>
    </w:rPr>
  </w:style>
  <w:style w:type="paragraph" w:styleId="Heading4">
    <w:name w:val="heading 4"/>
    <w:basedOn w:val="Normal"/>
    <w:next w:val="Normal"/>
    <w:qFormat/>
    <w:pPr>
      <w:outlineLvl w:val="3"/>
    </w:pPr>
    <w:rPr>
      <w:rFonts w:ascii="Frutiger 55 Roman" w:hAnsi="Frutiger 55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Personal">
    <w:name w:val="Personal"/>
    <w:basedOn w:val="Normal"/>
    <w:rPr>
      <w:b/>
    </w:rPr>
  </w:style>
  <w:style w:type="character" w:customStyle="1" w:styleId="BodyBold">
    <w:name w:val="Body Bold"/>
    <w:basedOn w:val="DefaultParagraphFont"/>
    <w:rPr>
      <w:b/>
    </w:rPr>
  </w:style>
  <w:style w:type="paragraph" w:customStyle="1" w:styleId="Spacer">
    <w:name w:val="Spacer"/>
    <w:basedOn w:val="Normal"/>
    <w:pPr>
      <w:spacing w:line="880" w:lineRule="exact"/>
    </w:pPr>
    <w:rPr>
      <w:sz w:val="24"/>
    </w:rPr>
  </w:style>
  <w:style w:type="paragraph" w:customStyle="1" w:styleId="Address">
    <w:name w:val="Address"/>
    <w:basedOn w:val="Normal"/>
    <w:pPr>
      <w:spacing w:line="220" w:lineRule="exact"/>
    </w:pPr>
    <w:rPr>
      <w:sz w:val="17"/>
    </w:rPr>
  </w:style>
  <w:style w:type="paragraph" w:customStyle="1" w:styleId="Address2">
    <w:name w:val="Address 2"/>
    <w:basedOn w:val="Address"/>
    <w:pPr>
      <w:framePr w:w="992" w:h="10943" w:hRule="exact" w:wrap="around" w:vAnchor="page" w:hAnchor="page" w:x="10199" w:y="5041"/>
      <w:spacing w:after="80"/>
    </w:pPr>
    <w:rPr>
      <w:b/>
    </w:rPr>
  </w:style>
  <w:style w:type="paragraph" w:customStyle="1" w:styleId="Body">
    <w:name w:val="Body"/>
    <w:basedOn w:val="Normal"/>
  </w:style>
  <w:style w:type="paragraph" w:customStyle="1" w:styleId="TitleText">
    <w:name w:val="Title Text"/>
    <w:basedOn w:val="Body"/>
  </w:style>
  <w:style w:type="paragraph" w:customStyle="1" w:styleId="Logo">
    <w:name w:val="Logo"/>
    <w:basedOn w:val="Normal"/>
    <w:pPr>
      <w:framePr w:w="1145" w:h="13353" w:hRule="exact" w:wrap="around" w:vAnchor="page" w:hAnchor="page" w:x="10096" w:y="2593"/>
      <w:spacing w:line="1400" w:lineRule="exact"/>
    </w:pPr>
    <w:rPr>
      <w:rFonts w:ascii="LGA Logos" w:hAnsi="LGA Logos"/>
      <w:noProof/>
      <w:sz w:val="180"/>
    </w:rPr>
  </w:style>
  <w:style w:type="character" w:customStyle="1" w:styleId="Heading1Bold">
    <w:name w:val="Heading 1 Bold"/>
    <w:basedOn w:val="DefaultParagraphFont"/>
    <w:rPr>
      <w:b/>
    </w:rPr>
  </w:style>
  <w:style w:type="character" w:customStyle="1" w:styleId="DateCharacterstyle">
    <w:name w:val="Date Character style"/>
    <w:basedOn w:val="DefaultParagraphFont"/>
    <w:rPr>
      <w:b/>
    </w:rPr>
  </w:style>
  <w:style w:type="paragraph" w:customStyle="1" w:styleId="Heading2Bold">
    <w:name w:val="Heading 2 Bold"/>
    <w:basedOn w:val="Heading2"/>
    <w:rPr>
      <w:b/>
      <w:noProof/>
    </w:rPr>
  </w:style>
  <w:style w:type="paragraph" w:customStyle="1" w:styleId="Bullettext">
    <w:name w:val="Bullet text"/>
    <w:basedOn w:val="Body"/>
    <w:pPr>
      <w:numPr>
        <w:numId w:val="2"/>
      </w:numPr>
      <w:tabs>
        <w:tab w:val="clear" w:pos="360"/>
      </w:tabs>
    </w:pPr>
  </w:style>
  <w:style w:type="paragraph" w:customStyle="1" w:styleId="PageNumbering">
    <w:name w:val="Page Numbering"/>
    <w:basedOn w:val="Footer"/>
    <w:pPr>
      <w:spacing w:line="220" w:lineRule="exact"/>
    </w:pPr>
    <w:rPr>
      <w:snapToGrid w:val="0"/>
      <w:sz w:val="17"/>
    </w:rPr>
  </w:style>
  <w:style w:type="paragraph" w:customStyle="1" w:styleId="1">
    <w:name w:val="1"/>
    <w:basedOn w:val="Normal"/>
    <w:rsid w:val="00306D21"/>
    <w:pPr>
      <w:spacing w:before="20" w:after="160" w:line="240" w:lineRule="exact"/>
    </w:pPr>
    <w:rPr>
      <w:rFonts w:ascii="Arial" w:hAnsi="Arial"/>
      <w:sz w:val="20"/>
      <w:lang w:val="en-US"/>
    </w:rPr>
  </w:style>
  <w:style w:type="character" w:styleId="Hyperlink">
    <w:name w:val="Hyperlink"/>
    <w:basedOn w:val="DefaultParagraphFont"/>
    <w:rsid w:val="00834ADF"/>
    <w:rPr>
      <w:color w:val="0000FF"/>
      <w:u w:val="single"/>
    </w:rPr>
  </w:style>
  <w:style w:type="paragraph" w:styleId="BalloonText">
    <w:name w:val="Balloon Text"/>
    <w:basedOn w:val="Normal"/>
    <w:link w:val="BalloonTextChar"/>
    <w:rsid w:val="00C9479A"/>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C9479A"/>
    <w:rPr>
      <w:rFonts w:ascii="Tahoma" w:hAnsi="Tahoma" w:cs="Tahoma"/>
      <w:sz w:val="16"/>
      <w:szCs w:val="16"/>
      <w:lang w:eastAsia="en-US"/>
    </w:rPr>
  </w:style>
  <w:style w:type="paragraph" w:styleId="ListParagraph">
    <w:name w:val="List Paragraph"/>
    <w:basedOn w:val="Normal"/>
    <w:uiPriority w:val="34"/>
    <w:qFormat/>
    <w:rsid w:val="005D42AD"/>
    <w:pPr>
      <w:ind w:left="720"/>
      <w:contextualSpacing/>
    </w:pPr>
  </w:style>
  <w:style w:type="character" w:styleId="CommentReference">
    <w:name w:val="annotation reference"/>
    <w:basedOn w:val="DefaultParagraphFont"/>
    <w:semiHidden/>
    <w:unhideWhenUsed/>
    <w:rsid w:val="00582A70"/>
    <w:rPr>
      <w:sz w:val="16"/>
      <w:szCs w:val="16"/>
    </w:rPr>
  </w:style>
  <w:style w:type="paragraph" w:styleId="CommentText">
    <w:name w:val="annotation text"/>
    <w:basedOn w:val="Normal"/>
    <w:link w:val="CommentTextChar"/>
    <w:unhideWhenUsed/>
    <w:rsid w:val="00582A70"/>
    <w:pPr>
      <w:spacing w:line="240" w:lineRule="auto"/>
    </w:pPr>
    <w:rPr>
      <w:sz w:val="20"/>
    </w:rPr>
  </w:style>
  <w:style w:type="character" w:customStyle="1" w:styleId="CommentTextChar">
    <w:name w:val="Comment Text Char"/>
    <w:basedOn w:val="DefaultParagraphFont"/>
    <w:link w:val="CommentText"/>
    <w:rsid w:val="00582A70"/>
    <w:rPr>
      <w:rFonts w:ascii="Frutiger 45 Light" w:hAnsi="Frutiger 45 Light"/>
      <w:lang w:eastAsia="en-US"/>
    </w:rPr>
  </w:style>
  <w:style w:type="paragraph" w:styleId="CommentSubject">
    <w:name w:val="annotation subject"/>
    <w:basedOn w:val="CommentText"/>
    <w:next w:val="CommentText"/>
    <w:link w:val="CommentSubjectChar"/>
    <w:semiHidden/>
    <w:unhideWhenUsed/>
    <w:rsid w:val="00582A70"/>
    <w:rPr>
      <w:b/>
      <w:bCs/>
    </w:rPr>
  </w:style>
  <w:style w:type="character" w:customStyle="1" w:styleId="CommentSubjectChar">
    <w:name w:val="Comment Subject Char"/>
    <w:basedOn w:val="CommentTextChar"/>
    <w:link w:val="CommentSubject"/>
    <w:semiHidden/>
    <w:rsid w:val="00582A70"/>
    <w:rPr>
      <w:rFonts w:ascii="Frutiger 45 Light" w:hAnsi="Frutiger 45 Light"/>
      <w:b/>
      <w:bCs/>
      <w:lang w:eastAsia="en-US"/>
    </w:rPr>
  </w:style>
  <w:style w:type="paragraph" w:styleId="NormalWeb">
    <w:name w:val="Normal (Web)"/>
    <w:basedOn w:val="Normal"/>
    <w:semiHidden/>
    <w:unhideWhenUsed/>
    <w:rsid w:val="002B7294"/>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9367">
      <w:bodyDiv w:val="1"/>
      <w:marLeft w:val="0"/>
      <w:marRight w:val="0"/>
      <w:marTop w:val="0"/>
      <w:marBottom w:val="0"/>
      <w:divBdr>
        <w:top w:val="none" w:sz="0" w:space="0" w:color="auto"/>
        <w:left w:val="none" w:sz="0" w:space="0" w:color="auto"/>
        <w:bottom w:val="none" w:sz="0" w:space="0" w:color="auto"/>
        <w:right w:val="none" w:sz="0" w:space="0" w:color="auto"/>
      </w:divBdr>
    </w:div>
    <w:div w:id="123743171">
      <w:bodyDiv w:val="1"/>
      <w:marLeft w:val="0"/>
      <w:marRight w:val="0"/>
      <w:marTop w:val="0"/>
      <w:marBottom w:val="0"/>
      <w:divBdr>
        <w:top w:val="none" w:sz="0" w:space="0" w:color="auto"/>
        <w:left w:val="none" w:sz="0" w:space="0" w:color="auto"/>
        <w:bottom w:val="none" w:sz="0" w:space="0" w:color="auto"/>
        <w:right w:val="none" w:sz="0" w:space="0" w:color="auto"/>
      </w:divBdr>
    </w:div>
    <w:div w:id="202645494">
      <w:bodyDiv w:val="1"/>
      <w:marLeft w:val="0"/>
      <w:marRight w:val="0"/>
      <w:marTop w:val="0"/>
      <w:marBottom w:val="0"/>
      <w:divBdr>
        <w:top w:val="none" w:sz="0" w:space="0" w:color="auto"/>
        <w:left w:val="none" w:sz="0" w:space="0" w:color="auto"/>
        <w:bottom w:val="none" w:sz="0" w:space="0" w:color="auto"/>
        <w:right w:val="none" w:sz="0" w:space="0" w:color="auto"/>
      </w:divBdr>
    </w:div>
    <w:div w:id="228274805">
      <w:bodyDiv w:val="1"/>
      <w:marLeft w:val="0"/>
      <w:marRight w:val="0"/>
      <w:marTop w:val="0"/>
      <w:marBottom w:val="0"/>
      <w:divBdr>
        <w:top w:val="none" w:sz="0" w:space="0" w:color="auto"/>
        <w:left w:val="none" w:sz="0" w:space="0" w:color="auto"/>
        <w:bottom w:val="none" w:sz="0" w:space="0" w:color="auto"/>
        <w:right w:val="none" w:sz="0" w:space="0" w:color="auto"/>
      </w:divBdr>
    </w:div>
    <w:div w:id="248082307">
      <w:bodyDiv w:val="1"/>
      <w:marLeft w:val="0"/>
      <w:marRight w:val="0"/>
      <w:marTop w:val="0"/>
      <w:marBottom w:val="0"/>
      <w:divBdr>
        <w:top w:val="none" w:sz="0" w:space="0" w:color="auto"/>
        <w:left w:val="none" w:sz="0" w:space="0" w:color="auto"/>
        <w:bottom w:val="none" w:sz="0" w:space="0" w:color="auto"/>
        <w:right w:val="none" w:sz="0" w:space="0" w:color="auto"/>
      </w:divBdr>
    </w:div>
    <w:div w:id="316617319">
      <w:bodyDiv w:val="1"/>
      <w:marLeft w:val="0"/>
      <w:marRight w:val="0"/>
      <w:marTop w:val="0"/>
      <w:marBottom w:val="0"/>
      <w:divBdr>
        <w:top w:val="none" w:sz="0" w:space="0" w:color="auto"/>
        <w:left w:val="none" w:sz="0" w:space="0" w:color="auto"/>
        <w:bottom w:val="none" w:sz="0" w:space="0" w:color="auto"/>
        <w:right w:val="none" w:sz="0" w:space="0" w:color="auto"/>
      </w:divBdr>
    </w:div>
    <w:div w:id="384253829">
      <w:bodyDiv w:val="1"/>
      <w:marLeft w:val="0"/>
      <w:marRight w:val="0"/>
      <w:marTop w:val="0"/>
      <w:marBottom w:val="0"/>
      <w:divBdr>
        <w:top w:val="none" w:sz="0" w:space="0" w:color="auto"/>
        <w:left w:val="none" w:sz="0" w:space="0" w:color="auto"/>
        <w:bottom w:val="none" w:sz="0" w:space="0" w:color="auto"/>
        <w:right w:val="none" w:sz="0" w:space="0" w:color="auto"/>
      </w:divBdr>
    </w:div>
    <w:div w:id="389042659">
      <w:bodyDiv w:val="1"/>
      <w:marLeft w:val="0"/>
      <w:marRight w:val="0"/>
      <w:marTop w:val="0"/>
      <w:marBottom w:val="0"/>
      <w:divBdr>
        <w:top w:val="none" w:sz="0" w:space="0" w:color="auto"/>
        <w:left w:val="none" w:sz="0" w:space="0" w:color="auto"/>
        <w:bottom w:val="none" w:sz="0" w:space="0" w:color="auto"/>
        <w:right w:val="none" w:sz="0" w:space="0" w:color="auto"/>
      </w:divBdr>
    </w:div>
    <w:div w:id="470638342">
      <w:bodyDiv w:val="1"/>
      <w:marLeft w:val="0"/>
      <w:marRight w:val="0"/>
      <w:marTop w:val="0"/>
      <w:marBottom w:val="0"/>
      <w:divBdr>
        <w:top w:val="none" w:sz="0" w:space="0" w:color="auto"/>
        <w:left w:val="none" w:sz="0" w:space="0" w:color="auto"/>
        <w:bottom w:val="none" w:sz="0" w:space="0" w:color="auto"/>
        <w:right w:val="none" w:sz="0" w:space="0" w:color="auto"/>
      </w:divBdr>
    </w:div>
    <w:div w:id="474417488">
      <w:bodyDiv w:val="1"/>
      <w:marLeft w:val="0"/>
      <w:marRight w:val="0"/>
      <w:marTop w:val="0"/>
      <w:marBottom w:val="0"/>
      <w:divBdr>
        <w:top w:val="none" w:sz="0" w:space="0" w:color="auto"/>
        <w:left w:val="none" w:sz="0" w:space="0" w:color="auto"/>
        <w:bottom w:val="none" w:sz="0" w:space="0" w:color="auto"/>
        <w:right w:val="none" w:sz="0" w:space="0" w:color="auto"/>
      </w:divBdr>
    </w:div>
    <w:div w:id="600065077">
      <w:bodyDiv w:val="1"/>
      <w:marLeft w:val="0"/>
      <w:marRight w:val="0"/>
      <w:marTop w:val="0"/>
      <w:marBottom w:val="0"/>
      <w:divBdr>
        <w:top w:val="none" w:sz="0" w:space="0" w:color="auto"/>
        <w:left w:val="none" w:sz="0" w:space="0" w:color="auto"/>
        <w:bottom w:val="none" w:sz="0" w:space="0" w:color="auto"/>
        <w:right w:val="none" w:sz="0" w:space="0" w:color="auto"/>
      </w:divBdr>
    </w:div>
    <w:div w:id="606431528">
      <w:bodyDiv w:val="1"/>
      <w:marLeft w:val="0"/>
      <w:marRight w:val="0"/>
      <w:marTop w:val="0"/>
      <w:marBottom w:val="0"/>
      <w:divBdr>
        <w:top w:val="none" w:sz="0" w:space="0" w:color="auto"/>
        <w:left w:val="none" w:sz="0" w:space="0" w:color="auto"/>
        <w:bottom w:val="none" w:sz="0" w:space="0" w:color="auto"/>
        <w:right w:val="none" w:sz="0" w:space="0" w:color="auto"/>
      </w:divBdr>
    </w:div>
    <w:div w:id="649333902">
      <w:bodyDiv w:val="1"/>
      <w:marLeft w:val="0"/>
      <w:marRight w:val="0"/>
      <w:marTop w:val="0"/>
      <w:marBottom w:val="0"/>
      <w:divBdr>
        <w:top w:val="none" w:sz="0" w:space="0" w:color="auto"/>
        <w:left w:val="none" w:sz="0" w:space="0" w:color="auto"/>
        <w:bottom w:val="none" w:sz="0" w:space="0" w:color="auto"/>
        <w:right w:val="none" w:sz="0" w:space="0" w:color="auto"/>
      </w:divBdr>
    </w:div>
    <w:div w:id="710807746">
      <w:bodyDiv w:val="1"/>
      <w:marLeft w:val="0"/>
      <w:marRight w:val="0"/>
      <w:marTop w:val="0"/>
      <w:marBottom w:val="0"/>
      <w:divBdr>
        <w:top w:val="none" w:sz="0" w:space="0" w:color="auto"/>
        <w:left w:val="none" w:sz="0" w:space="0" w:color="auto"/>
        <w:bottom w:val="none" w:sz="0" w:space="0" w:color="auto"/>
        <w:right w:val="none" w:sz="0" w:space="0" w:color="auto"/>
      </w:divBdr>
    </w:div>
    <w:div w:id="959645684">
      <w:bodyDiv w:val="1"/>
      <w:marLeft w:val="0"/>
      <w:marRight w:val="0"/>
      <w:marTop w:val="0"/>
      <w:marBottom w:val="0"/>
      <w:divBdr>
        <w:top w:val="none" w:sz="0" w:space="0" w:color="auto"/>
        <w:left w:val="none" w:sz="0" w:space="0" w:color="auto"/>
        <w:bottom w:val="none" w:sz="0" w:space="0" w:color="auto"/>
        <w:right w:val="none" w:sz="0" w:space="0" w:color="auto"/>
      </w:divBdr>
    </w:div>
    <w:div w:id="981808465">
      <w:bodyDiv w:val="1"/>
      <w:marLeft w:val="0"/>
      <w:marRight w:val="0"/>
      <w:marTop w:val="0"/>
      <w:marBottom w:val="0"/>
      <w:divBdr>
        <w:top w:val="none" w:sz="0" w:space="0" w:color="auto"/>
        <w:left w:val="none" w:sz="0" w:space="0" w:color="auto"/>
        <w:bottom w:val="none" w:sz="0" w:space="0" w:color="auto"/>
        <w:right w:val="none" w:sz="0" w:space="0" w:color="auto"/>
      </w:divBdr>
    </w:div>
    <w:div w:id="1002388974">
      <w:bodyDiv w:val="1"/>
      <w:marLeft w:val="0"/>
      <w:marRight w:val="0"/>
      <w:marTop w:val="0"/>
      <w:marBottom w:val="0"/>
      <w:divBdr>
        <w:top w:val="none" w:sz="0" w:space="0" w:color="auto"/>
        <w:left w:val="none" w:sz="0" w:space="0" w:color="auto"/>
        <w:bottom w:val="none" w:sz="0" w:space="0" w:color="auto"/>
        <w:right w:val="none" w:sz="0" w:space="0" w:color="auto"/>
      </w:divBdr>
    </w:div>
    <w:div w:id="1098868394">
      <w:bodyDiv w:val="1"/>
      <w:marLeft w:val="0"/>
      <w:marRight w:val="0"/>
      <w:marTop w:val="0"/>
      <w:marBottom w:val="0"/>
      <w:divBdr>
        <w:top w:val="none" w:sz="0" w:space="0" w:color="auto"/>
        <w:left w:val="none" w:sz="0" w:space="0" w:color="auto"/>
        <w:bottom w:val="none" w:sz="0" w:space="0" w:color="auto"/>
        <w:right w:val="none" w:sz="0" w:space="0" w:color="auto"/>
      </w:divBdr>
    </w:div>
    <w:div w:id="1164659846">
      <w:bodyDiv w:val="1"/>
      <w:marLeft w:val="0"/>
      <w:marRight w:val="0"/>
      <w:marTop w:val="0"/>
      <w:marBottom w:val="0"/>
      <w:divBdr>
        <w:top w:val="none" w:sz="0" w:space="0" w:color="auto"/>
        <w:left w:val="none" w:sz="0" w:space="0" w:color="auto"/>
        <w:bottom w:val="none" w:sz="0" w:space="0" w:color="auto"/>
        <w:right w:val="none" w:sz="0" w:space="0" w:color="auto"/>
      </w:divBdr>
    </w:div>
    <w:div w:id="1222787841">
      <w:bodyDiv w:val="1"/>
      <w:marLeft w:val="0"/>
      <w:marRight w:val="0"/>
      <w:marTop w:val="0"/>
      <w:marBottom w:val="0"/>
      <w:divBdr>
        <w:top w:val="none" w:sz="0" w:space="0" w:color="auto"/>
        <w:left w:val="none" w:sz="0" w:space="0" w:color="auto"/>
        <w:bottom w:val="none" w:sz="0" w:space="0" w:color="auto"/>
        <w:right w:val="none" w:sz="0" w:space="0" w:color="auto"/>
      </w:divBdr>
    </w:div>
    <w:div w:id="1334263084">
      <w:bodyDiv w:val="1"/>
      <w:marLeft w:val="0"/>
      <w:marRight w:val="0"/>
      <w:marTop w:val="0"/>
      <w:marBottom w:val="0"/>
      <w:divBdr>
        <w:top w:val="none" w:sz="0" w:space="0" w:color="auto"/>
        <w:left w:val="none" w:sz="0" w:space="0" w:color="auto"/>
        <w:bottom w:val="none" w:sz="0" w:space="0" w:color="auto"/>
        <w:right w:val="none" w:sz="0" w:space="0" w:color="auto"/>
      </w:divBdr>
    </w:div>
    <w:div w:id="1487043881">
      <w:bodyDiv w:val="1"/>
      <w:marLeft w:val="0"/>
      <w:marRight w:val="0"/>
      <w:marTop w:val="0"/>
      <w:marBottom w:val="0"/>
      <w:divBdr>
        <w:top w:val="none" w:sz="0" w:space="0" w:color="auto"/>
        <w:left w:val="none" w:sz="0" w:space="0" w:color="auto"/>
        <w:bottom w:val="none" w:sz="0" w:space="0" w:color="auto"/>
        <w:right w:val="none" w:sz="0" w:space="0" w:color="auto"/>
      </w:divBdr>
    </w:div>
    <w:div w:id="1487622938">
      <w:bodyDiv w:val="1"/>
      <w:marLeft w:val="0"/>
      <w:marRight w:val="0"/>
      <w:marTop w:val="0"/>
      <w:marBottom w:val="0"/>
      <w:divBdr>
        <w:top w:val="none" w:sz="0" w:space="0" w:color="auto"/>
        <w:left w:val="none" w:sz="0" w:space="0" w:color="auto"/>
        <w:bottom w:val="none" w:sz="0" w:space="0" w:color="auto"/>
        <w:right w:val="none" w:sz="0" w:space="0" w:color="auto"/>
      </w:divBdr>
    </w:div>
    <w:div w:id="1502115032">
      <w:bodyDiv w:val="1"/>
      <w:marLeft w:val="0"/>
      <w:marRight w:val="0"/>
      <w:marTop w:val="0"/>
      <w:marBottom w:val="0"/>
      <w:divBdr>
        <w:top w:val="none" w:sz="0" w:space="0" w:color="auto"/>
        <w:left w:val="none" w:sz="0" w:space="0" w:color="auto"/>
        <w:bottom w:val="none" w:sz="0" w:space="0" w:color="auto"/>
        <w:right w:val="none" w:sz="0" w:space="0" w:color="auto"/>
      </w:divBdr>
    </w:div>
    <w:div w:id="1549102824">
      <w:bodyDiv w:val="1"/>
      <w:marLeft w:val="0"/>
      <w:marRight w:val="0"/>
      <w:marTop w:val="0"/>
      <w:marBottom w:val="0"/>
      <w:divBdr>
        <w:top w:val="none" w:sz="0" w:space="0" w:color="auto"/>
        <w:left w:val="none" w:sz="0" w:space="0" w:color="auto"/>
        <w:bottom w:val="none" w:sz="0" w:space="0" w:color="auto"/>
        <w:right w:val="none" w:sz="0" w:space="0" w:color="auto"/>
      </w:divBdr>
    </w:div>
    <w:div w:id="1583100628">
      <w:bodyDiv w:val="1"/>
      <w:marLeft w:val="0"/>
      <w:marRight w:val="0"/>
      <w:marTop w:val="0"/>
      <w:marBottom w:val="0"/>
      <w:divBdr>
        <w:top w:val="none" w:sz="0" w:space="0" w:color="auto"/>
        <w:left w:val="none" w:sz="0" w:space="0" w:color="auto"/>
        <w:bottom w:val="none" w:sz="0" w:space="0" w:color="auto"/>
        <w:right w:val="none" w:sz="0" w:space="0" w:color="auto"/>
      </w:divBdr>
    </w:div>
    <w:div w:id="1590962111">
      <w:bodyDiv w:val="1"/>
      <w:marLeft w:val="0"/>
      <w:marRight w:val="0"/>
      <w:marTop w:val="0"/>
      <w:marBottom w:val="0"/>
      <w:divBdr>
        <w:top w:val="none" w:sz="0" w:space="0" w:color="auto"/>
        <w:left w:val="none" w:sz="0" w:space="0" w:color="auto"/>
        <w:bottom w:val="none" w:sz="0" w:space="0" w:color="auto"/>
        <w:right w:val="none" w:sz="0" w:space="0" w:color="auto"/>
      </w:divBdr>
    </w:div>
    <w:div w:id="1639412574">
      <w:bodyDiv w:val="1"/>
      <w:marLeft w:val="0"/>
      <w:marRight w:val="0"/>
      <w:marTop w:val="0"/>
      <w:marBottom w:val="0"/>
      <w:divBdr>
        <w:top w:val="none" w:sz="0" w:space="0" w:color="auto"/>
        <w:left w:val="none" w:sz="0" w:space="0" w:color="auto"/>
        <w:bottom w:val="none" w:sz="0" w:space="0" w:color="auto"/>
        <w:right w:val="none" w:sz="0" w:space="0" w:color="auto"/>
      </w:divBdr>
    </w:div>
    <w:div w:id="1742438200">
      <w:bodyDiv w:val="1"/>
      <w:marLeft w:val="0"/>
      <w:marRight w:val="0"/>
      <w:marTop w:val="0"/>
      <w:marBottom w:val="0"/>
      <w:divBdr>
        <w:top w:val="none" w:sz="0" w:space="0" w:color="auto"/>
        <w:left w:val="none" w:sz="0" w:space="0" w:color="auto"/>
        <w:bottom w:val="none" w:sz="0" w:space="0" w:color="auto"/>
        <w:right w:val="none" w:sz="0" w:space="0" w:color="auto"/>
      </w:divBdr>
    </w:div>
    <w:div w:id="1771126211">
      <w:bodyDiv w:val="1"/>
      <w:marLeft w:val="0"/>
      <w:marRight w:val="0"/>
      <w:marTop w:val="0"/>
      <w:marBottom w:val="0"/>
      <w:divBdr>
        <w:top w:val="none" w:sz="0" w:space="0" w:color="auto"/>
        <w:left w:val="none" w:sz="0" w:space="0" w:color="auto"/>
        <w:bottom w:val="none" w:sz="0" w:space="0" w:color="auto"/>
        <w:right w:val="none" w:sz="0" w:space="0" w:color="auto"/>
      </w:divBdr>
    </w:div>
    <w:div w:id="1772041353">
      <w:bodyDiv w:val="1"/>
      <w:marLeft w:val="0"/>
      <w:marRight w:val="0"/>
      <w:marTop w:val="0"/>
      <w:marBottom w:val="0"/>
      <w:divBdr>
        <w:top w:val="none" w:sz="0" w:space="0" w:color="auto"/>
        <w:left w:val="none" w:sz="0" w:space="0" w:color="auto"/>
        <w:bottom w:val="none" w:sz="0" w:space="0" w:color="auto"/>
        <w:right w:val="none" w:sz="0" w:space="0" w:color="auto"/>
      </w:divBdr>
    </w:div>
    <w:div w:id="1801655854">
      <w:bodyDiv w:val="1"/>
      <w:marLeft w:val="0"/>
      <w:marRight w:val="0"/>
      <w:marTop w:val="0"/>
      <w:marBottom w:val="0"/>
      <w:divBdr>
        <w:top w:val="none" w:sz="0" w:space="0" w:color="auto"/>
        <w:left w:val="none" w:sz="0" w:space="0" w:color="auto"/>
        <w:bottom w:val="none" w:sz="0" w:space="0" w:color="auto"/>
        <w:right w:val="none" w:sz="0" w:space="0" w:color="auto"/>
      </w:divBdr>
    </w:div>
    <w:div w:id="1811746916">
      <w:bodyDiv w:val="1"/>
      <w:marLeft w:val="0"/>
      <w:marRight w:val="0"/>
      <w:marTop w:val="0"/>
      <w:marBottom w:val="0"/>
      <w:divBdr>
        <w:top w:val="none" w:sz="0" w:space="0" w:color="auto"/>
        <w:left w:val="none" w:sz="0" w:space="0" w:color="auto"/>
        <w:bottom w:val="none" w:sz="0" w:space="0" w:color="auto"/>
        <w:right w:val="none" w:sz="0" w:space="0" w:color="auto"/>
      </w:divBdr>
    </w:div>
    <w:div w:id="1893152789">
      <w:bodyDiv w:val="1"/>
      <w:marLeft w:val="0"/>
      <w:marRight w:val="0"/>
      <w:marTop w:val="0"/>
      <w:marBottom w:val="0"/>
      <w:divBdr>
        <w:top w:val="none" w:sz="0" w:space="0" w:color="auto"/>
        <w:left w:val="none" w:sz="0" w:space="0" w:color="auto"/>
        <w:bottom w:val="none" w:sz="0" w:space="0" w:color="auto"/>
        <w:right w:val="none" w:sz="0" w:space="0" w:color="auto"/>
      </w:divBdr>
    </w:div>
    <w:div w:id="1999533130">
      <w:bodyDiv w:val="1"/>
      <w:marLeft w:val="0"/>
      <w:marRight w:val="0"/>
      <w:marTop w:val="0"/>
      <w:marBottom w:val="0"/>
      <w:divBdr>
        <w:top w:val="none" w:sz="0" w:space="0" w:color="auto"/>
        <w:left w:val="none" w:sz="0" w:space="0" w:color="auto"/>
        <w:bottom w:val="none" w:sz="0" w:space="0" w:color="auto"/>
        <w:right w:val="none" w:sz="0" w:space="0" w:color="auto"/>
      </w:divBdr>
    </w:div>
    <w:div w:id="2065523442">
      <w:bodyDiv w:val="1"/>
      <w:marLeft w:val="0"/>
      <w:marRight w:val="0"/>
      <w:marTop w:val="0"/>
      <w:marBottom w:val="0"/>
      <w:divBdr>
        <w:top w:val="none" w:sz="0" w:space="0" w:color="auto"/>
        <w:left w:val="none" w:sz="0" w:space="0" w:color="auto"/>
        <w:bottom w:val="none" w:sz="0" w:space="0" w:color="auto"/>
        <w:right w:val="none" w:sz="0" w:space="0" w:color="auto"/>
      </w:divBdr>
    </w:div>
    <w:div w:id="2066247060">
      <w:bodyDiv w:val="1"/>
      <w:marLeft w:val="0"/>
      <w:marRight w:val="0"/>
      <w:marTop w:val="0"/>
      <w:marBottom w:val="0"/>
      <w:divBdr>
        <w:top w:val="none" w:sz="0" w:space="0" w:color="auto"/>
        <w:left w:val="none" w:sz="0" w:space="0" w:color="auto"/>
        <w:bottom w:val="none" w:sz="0" w:space="0" w:color="auto"/>
        <w:right w:val="none" w:sz="0" w:space="0" w:color="auto"/>
      </w:divBdr>
    </w:div>
    <w:div w:id="2066566480">
      <w:bodyDiv w:val="1"/>
      <w:marLeft w:val="0"/>
      <w:marRight w:val="0"/>
      <w:marTop w:val="0"/>
      <w:marBottom w:val="0"/>
      <w:divBdr>
        <w:top w:val="none" w:sz="0" w:space="0" w:color="auto"/>
        <w:left w:val="none" w:sz="0" w:space="0" w:color="auto"/>
        <w:bottom w:val="none" w:sz="0" w:space="0" w:color="auto"/>
        <w:right w:val="none" w:sz="0" w:space="0" w:color="auto"/>
      </w:divBdr>
    </w:div>
    <w:div w:id="2073120240">
      <w:bodyDiv w:val="1"/>
      <w:marLeft w:val="0"/>
      <w:marRight w:val="0"/>
      <w:marTop w:val="0"/>
      <w:marBottom w:val="0"/>
      <w:divBdr>
        <w:top w:val="none" w:sz="0" w:space="0" w:color="auto"/>
        <w:left w:val="none" w:sz="0" w:space="0" w:color="auto"/>
        <w:bottom w:val="none" w:sz="0" w:space="0" w:color="auto"/>
        <w:right w:val="none" w:sz="0" w:space="0" w:color="auto"/>
      </w:divBdr>
    </w:div>
    <w:div w:id="2102217638">
      <w:bodyDiv w:val="1"/>
      <w:marLeft w:val="0"/>
      <w:marRight w:val="0"/>
      <w:marTop w:val="0"/>
      <w:marBottom w:val="0"/>
      <w:divBdr>
        <w:top w:val="none" w:sz="0" w:space="0" w:color="auto"/>
        <w:left w:val="none" w:sz="0" w:space="0" w:color="auto"/>
        <w:bottom w:val="none" w:sz="0" w:space="0" w:color="auto"/>
        <w:right w:val="none" w:sz="0" w:space="0" w:color="auto"/>
      </w:divBdr>
    </w:div>
    <w:div w:id="2114128747">
      <w:bodyDiv w:val="1"/>
      <w:marLeft w:val="0"/>
      <w:marRight w:val="0"/>
      <w:marTop w:val="0"/>
      <w:marBottom w:val="0"/>
      <w:divBdr>
        <w:top w:val="none" w:sz="0" w:space="0" w:color="auto"/>
        <w:left w:val="none" w:sz="0" w:space="0" w:color="auto"/>
        <w:bottom w:val="none" w:sz="0" w:space="0" w:color="auto"/>
        <w:right w:val="none" w:sz="0" w:space="0" w:color="auto"/>
      </w:divBdr>
    </w:div>
    <w:div w:id="2124614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EE5BA3CF05C2B44AD2FE3938AF8E31D" ma:contentTypeVersion="0" ma:contentTypeDescription="Create a new document." ma:contentTypeScope="" ma:versionID="9c036f87ef8fce0d5e41f80d147d60d0">
  <xsd:schema xmlns:xsd="http://www.w3.org/2001/XMLSchema" xmlns:xs="http://www.w3.org/2001/XMLSchema" xmlns:p="http://schemas.microsoft.com/office/2006/metadata/properties" targetNamespace="http://schemas.microsoft.com/office/2006/metadata/properties" ma:root="true" ma:fieldsID="aa1222beb234debe96d12a98d24ff8a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943B6A-7FC9-45FA-BF15-E90A82EDC486}">
  <ds:schemaRefs>
    <ds:schemaRef ds:uri="http://schemas.microsoft.com/sharepoint/v3/contenttype/forms"/>
  </ds:schemaRefs>
</ds:datastoreItem>
</file>

<file path=customXml/itemProps2.xml><?xml version="1.0" encoding="utf-8"?>
<ds:datastoreItem xmlns:ds="http://schemas.openxmlformats.org/officeDocument/2006/customXml" ds:itemID="{BB37AF68-B097-4B97-BBA5-F6E36F02261D}">
  <ds:schemaRefs>
    <ds:schemaRef ds:uri="http://schemas.microsoft.com/office/2006/metadata/properties"/>
    <ds:schemaRef ds:uri="http://schemas.microsoft.com/office/infopath/2007/PartnerControls"/>
    <ds:schemaRef ds:uri="http://purl.org/dc/dcmitype/"/>
    <ds:schemaRef ds:uri="http://www.w3.org/XML/1998/namespace"/>
    <ds:schemaRef ds:uri="http://schemas.microsoft.com/office/2006/documentManagement/types"/>
    <ds:schemaRef ds:uri="http://purl.org/dc/terms/"/>
    <ds:schemaRef ds:uri="http://purl.org/dc/elements/1.1/"/>
    <ds:schemaRef ds:uri="http://schemas.openxmlformats.org/package/2006/metadata/core-properties"/>
  </ds:schemaRefs>
</ds:datastoreItem>
</file>

<file path=customXml/itemProps3.xml><?xml version="1.0" encoding="utf-8"?>
<ds:datastoreItem xmlns:ds="http://schemas.openxmlformats.org/officeDocument/2006/customXml" ds:itemID="{5F99C3A7-6559-4909-88E6-5B9B93AA82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2419C981-0701-46F3-B44E-A14B03FB7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80BEC7A</Template>
  <TotalTime>211</TotalTime>
  <Pages>6</Pages>
  <Words>1957</Words>
  <Characters>11156</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Asset Graphics</Company>
  <LinksUpToDate>false</LinksUpToDate>
  <CharactersWithSpaces>13087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LGA Briefing</dc:subject>
  <dc:creator>Mike Heiser</dc:creator>
  <cp:lastModifiedBy>Mike Heiser</cp:lastModifiedBy>
  <cp:revision>14</cp:revision>
  <cp:lastPrinted>2015-11-17T10:33:00Z</cp:lastPrinted>
  <dcterms:created xsi:type="dcterms:W3CDTF">2015-12-10T10:17:00Z</dcterms:created>
  <dcterms:modified xsi:type="dcterms:W3CDTF">2015-12-23T19:52:00Z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identifier">
    <vt:lpwstr>IDEA</vt:lpwstr>
  </property>
  <property fmtid="{D5CDD505-2E9C-101B-9397-08002B2CF9AE}" pid="3" name="DC.Author">
    <vt:lpwstr>Julia White</vt:lpwstr>
  </property>
  <property fmtid="{D5CDD505-2E9C-101B-9397-08002B2CF9AE}" pid="4" name="DC.creator">
    <vt:lpwstr>Marketing</vt:lpwstr>
  </property>
  <property fmtid="{D5CDD505-2E9C-101B-9397-08002B2CF9AE}" pid="5" name="eGMS.accessibility">
    <vt:lpwstr>WCAG:Double-A</vt:lpwstr>
  </property>
  <property fmtid="{D5CDD505-2E9C-101B-9397-08002B2CF9AE}" pid="6" name="DC.Language">
    <vt:lpwstr>eng</vt:lpwstr>
  </property>
  <property fmtid="{D5CDD505-2E9C-101B-9397-08002B2CF9AE}" pid="7" name="DC.date.issued">
    <vt:lpwstr>2010-07-16T00:00:00Z</vt:lpwstr>
  </property>
  <property fmtid="{D5CDD505-2E9C-101B-9397-08002B2CF9AE}" pid="8" name="Date">
    <vt:lpwstr>2010-07-16T00:00:00Z</vt:lpwstr>
  </property>
  <property fmtid="{D5CDD505-2E9C-101B-9397-08002B2CF9AE}" pid="9" name="Move to Archive">
    <vt:lpwstr>Current</vt:lpwstr>
  </property>
  <property fmtid="{D5CDD505-2E9C-101B-9397-08002B2CF9AE}" pid="10" name="Status">
    <vt:lpwstr>[None]</vt:lpwstr>
  </property>
  <property fmtid="{D5CDD505-2E9C-101B-9397-08002B2CF9AE}" pid="11" name="Work area">
    <vt:lpwstr/>
  </property>
  <property fmtid="{D5CDD505-2E9C-101B-9397-08002B2CF9AE}" pid="12" name="DC.Description">
    <vt:lpwstr/>
  </property>
  <property fmtid="{D5CDD505-2E9C-101B-9397-08002B2CF9AE}" pid="13" name="DC.Type">
    <vt:lpwstr/>
  </property>
  <property fmtid="{D5CDD505-2E9C-101B-9397-08002B2CF9AE}" pid="14" name="e-GMS.subject.keyword">
    <vt:lpwstr/>
  </property>
  <property fmtid="{D5CDD505-2E9C-101B-9397-08002B2CF9AE}" pid="15" name="ContentTypeId">
    <vt:lpwstr>0x010100FEE5BA3CF05C2B44AD2FE3938AF8E31D</vt:lpwstr>
  </property>
</Properties>
</file>